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1B8B90D1" w:rsidR="00000B0B" w:rsidRDefault="00000B0B" w:rsidP="00A32153">
      <w:pPr>
        <w:rPr>
          <w:b/>
          <w:bCs/>
          <w:u w:val="single"/>
        </w:rPr>
      </w:pPr>
    </w:p>
    <w:p w14:paraId="543F70E6" w14:textId="30CA0C7D" w:rsidR="00353BC7" w:rsidRDefault="00353BC7" w:rsidP="00353BC7">
      <w:pPr>
        <w:jc w:val="center"/>
        <w:rPr>
          <w:rStyle w:val="normaltextrun"/>
          <w:b/>
          <w:bCs/>
          <w:color w:val="000000"/>
          <w:u w:val="single"/>
          <w:shd w:val="clear" w:color="auto" w:fill="FFFFFF"/>
        </w:rPr>
      </w:pPr>
      <w:r>
        <w:rPr>
          <w:rStyle w:val="normaltextrun"/>
          <w:b/>
          <w:bCs/>
          <w:color w:val="000000"/>
          <w:u w:val="single"/>
          <w:shd w:val="clear" w:color="auto" w:fill="FFFFFF"/>
        </w:rPr>
        <w:t>Applicant Series: Returning User</w:t>
      </w:r>
    </w:p>
    <w:tbl>
      <w:tblPr>
        <w:tblW w:w="1098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87"/>
      </w:tblGrid>
      <w:tr w:rsidR="00762060" w:rsidRPr="00762060" w14:paraId="545C6E08" w14:textId="77777777" w:rsidTr="00762060">
        <w:tc>
          <w:tcPr>
            <w:tcW w:w="10987" w:type="dxa"/>
            <w:tcBorders>
              <w:top w:val="single" w:sz="6" w:space="0" w:color="auto"/>
              <w:left w:val="single" w:sz="6" w:space="0" w:color="auto"/>
              <w:bottom w:val="single" w:sz="6" w:space="0" w:color="auto"/>
              <w:right w:val="single" w:sz="6" w:space="0" w:color="auto"/>
            </w:tcBorders>
            <w:shd w:val="clear" w:color="auto" w:fill="auto"/>
            <w:hideMark/>
          </w:tcPr>
          <w:p w14:paraId="5C4168C0" w14:textId="77777777" w:rsidR="00762060" w:rsidRPr="00762060" w:rsidRDefault="00762060" w:rsidP="00762060">
            <w:pPr>
              <w:spacing w:after="0" w:line="240" w:lineRule="auto"/>
              <w:textAlignment w:val="baseline"/>
              <w:rPr>
                <w:rFonts w:ascii="Segoe UI" w:eastAsia="Times New Roman" w:hAnsi="Segoe UI" w:cs="Segoe UI"/>
                <w:sz w:val="18"/>
                <w:szCs w:val="18"/>
              </w:rPr>
            </w:pPr>
            <w:r w:rsidRPr="00762060">
              <w:rPr>
                <w:rFonts w:eastAsia="Times New Roman"/>
              </w:rPr>
              <w:t>Script </w:t>
            </w:r>
          </w:p>
        </w:tc>
      </w:tr>
      <w:tr w:rsidR="00762060" w:rsidRPr="00762060" w14:paraId="132CF008" w14:textId="77777777" w:rsidTr="00762060">
        <w:tc>
          <w:tcPr>
            <w:tcW w:w="10987" w:type="dxa"/>
            <w:tcBorders>
              <w:top w:val="nil"/>
              <w:left w:val="single" w:sz="6" w:space="0" w:color="auto"/>
              <w:bottom w:val="single" w:sz="6" w:space="0" w:color="auto"/>
              <w:right w:val="single" w:sz="6" w:space="0" w:color="auto"/>
            </w:tcBorders>
            <w:shd w:val="clear" w:color="auto" w:fill="auto"/>
            <w:hideMark/>
          </w:tcPr>
          <w:p w14:paraId="78F61267" w14:textId="77777777" w:rsidR="00762060" w:rsidRPr="00762060" w:rsidRDefault="00762060" w:rsidP="00762060">
            <w:pPr>
              <w:spacing w:after="0" w:line="240" w:lineRule="auto"/>
              <w:textAlignment w:val="baseline"/>
              <w:rPr>
                <w:rFonts w:ascii="Segoe UI" w:eastAsia="Times New Roman" w:hAnsi="Segoe UI" w:cs="Segoe UI"/>
                <w:sz w:val="18"/>
                <w:szCs w:val="18"/>
              </w:rPr>
            </w:pPr>
            <w:r w:rsidRPr="00762060">
              <w:rPr>
                <w:rFonts w:eastAsia="Times New Roman"/>
              </w:rPr>
              <w:t>Welcome to the AmpliFund Applicant Series video, focused on, returning to the applicant portal. </w:t>
            </w:r>
          </w:p>
        </w:tc>
      </w:tr>
      <w:tr w:rsidR="00762060" w:rsidRPr="00762060" w14:paraId="4DDDDB94" w14:textId="77777777" w:rsidTr="00762060">
        <w:tc>
          <w:tcPr>
            <w:tcW w:w="10987" w:type="dxa"/>
            <w:tcBorders>
              <w:top w:val="nil"/>
              <w:left w:val="single" w:sz="6" w:space="0" w:color="auto"/>
              <w:bottom w:val="single" w:sz="6" w:space="0" w:color="auto"/>
              <w:right w:val="single" w:sz="6" w:space="0" w:color="auto"/>
            </w:tcBorders>
            <w:shd w:val="clear" w:color="auto" w:fill="auto"/>
            <w:hideMark/>
          </w:tcPr>
          <w:p w14:paraId="3E012B10" w14:textId="77777777" w:rsidR="00762060" w:rsidRPr="00762060" w:rsidRDefault="00762060" w:rsidP="00762060">
            <w:pPr>
              <w:spacing w:after="0" w:line="240" w:lineRule="auto"/>
              <w:textAlignment w:val="baseline"/>
              <w:rPr>
                <w:rFonts w:ascii="Segoe UI" w:eastAsia="Times New Roman" w:hAnsi="Segoe UI" w:cs="Segoe UI"/>
                <w:sz w:val="18"/>
                <w:szCs w:val="18"/>
              </w:rPr>
            </w:pPr>
            <w:r w:rsidRPr="00762060">
              <w:rPr>
                <w:rFonts w:eastAsia="Times New Roman"/>
              </w:rPr>
              <w:t xml:space="preserve">If </w:t>
            </w:r>
            <w:proofErr w:type="gramStart"/>
            <w:r w:rsidRPr="00762060">
              <w:rPr>
                <w:rFonts w:eastAsia="Times New Roman"/>
              </w:rPr>
              <w:t>you’ve</w:t>
            </w:r>
            <w:proofErr w:type="gramEnd"/>
            <w:r w:rsidRPr="00762060">
              <w:rPr>
                <w:rFonts w:eastAsia="Times New Roman"/>
              </w:rPr>
              <w:t xml:space="preserve"> visited the AmpliFund Applicant portal before or are a current recipient of a grant being managed in AmpliFund, returning to the portal can be achieved in a few ways.  First, if a funder has published or sent you a public link to a new opportunity or you have the link to an existing opportunity, you can click on that link to get to the portal and apply or complete other actions.  Once you click on the link, then click on log-in in the upper </w:t>
            </w:r>
            <w:proofErr w:type="gramStart"/>
            <w:r w:rsidRPr="00762060">
              <w:rPr>
                <w:rFonts w:eastAsia="Times New Roman"/>
              </w:rPr>
              <w:t>right hand</w:t>
            </w:r>
            <w:proofErr w:type="gramEnd"/>
            <w:r w:rsidRPr="00762060">
              <w:rPr>
                <w:rFonts w:eastAsia="Times New Roman"/>
              </w:rPr>
              <w:t> corner of the screen.  A pop-up window will appear for you to enter your user credentials, then click, log-in. </w:t>
            </w:r>
          </w:p>
        </w:tc>
      </w:tr>
      <w:tr w:rsidR="00762060" w:rsidRPr="00762060" w14:paraId="7EBBB379" w14:textId="77777777" w:rsidTr="00762060">
        <w:tc>
          <w:tcPr>
            <w:tcW w:w="10987" w:type="dxa"/>
            <w:tcBorders>
              <w:top w:val="nil"/>
              <w:left w:val="single" w:sz="6" w:space="0" w:color="auto"/>
              <w:bottom w:val="single" w:sz="6" w:space="0" w:color="auto"/>
              <w:right w:val="single" w:sz="6" w:space="0" w:color="auto"/>
            </w:tcBorders>
            <w:shd w:val="clear" w:color="auto" w:fill="auto"/>
            <w:hideMark/>
          </w:tcPr>
          <w:p w14:paraId="533DA3A4" w14:textId="77777777" w:rsidR="00762060" w:rsidRPr="00762060" w:rsidRDefault="00762060" w:rsidP="00762060">
            <w:pPr>
              <w:spacing w:after="0" w:line="240" w:lineRule="auto"/>
              <w:textAlignment w:val="baseline"/>
              <w:rPr>
                <w:rFonts w:ascii="Segoe UI" w:eastAsia="Times New Roman" w:hAnsi="Segoe UI" w:cs="Segoe UI"/>
                <w:sz w:val="18"/>
                <w:szCs w:val="18"/>
              </w:rPr>
            </w:pPr>
            <w:r w:rsidRPr="00762060">
              <w:rPr>
                <w:rFonts w:eastAsia="Times New Roman"/>
              </w:rPr>
              <w:t>If you are managing a grant in </w:t>
            </w:r>
            <w:proofErr w:type="spellStart"/>
            <w:r w:rsidRPr="00762060">
              <w:rPr>
                <w:rFonts w:eastAsia="Times New Roman"/>
              </w:rPr>
              <w:t>AmplIFund</w:t>
            </w:r>
            <w:proofErr w:type="spellEnd"/>
            <w:r w:rsidRPr="00762060">
              <w:rPr>
                <w:rFonts w:eastAsia="Times New Roman"/>
              </w:rPr>
              <w:t>, you can leverage your existing AmpliFund </w:t>
            </w:r>
            <w:proofErr w:type="gramStart"/>
            <w:r w:rsidRPr="00762060">
              <w:rPr>
                <w:rFonts w:eastAsia="Times New Roman"/>
              </w:rPr>
              <w:t>user name</w:t>
            </w:r>
            <w:proofErr w:type="gramEnd"/>
            <w:r w:rsidRPr="00762060">
              <w:rPr>
                <w:rFonts w:eastAsia="Times New Roman"/>
              </w:rPr>
              <w:t> and password to access the applicant portal.  To access the applicant portal from AmpliFund click on the drop down next to your name in the upper </w:t>
            </w:r>
            <w:proofErr w:type="gramStart"/>
            <w:r w:rsidRPr="00762060">
              <w:rPr>
                <w:rFonts w:eastAsia="Times New Roman"/>
              </w:rPr>
              <w:t>right hand</w:t>
            </w:r>
            <w:proofErr w:type="gramEnd"/>
            <w:r w:rsidRPr="00762060">
              <w:rPr>
                <w:rFonts w:eastAsia="Times New Roman"/>
              </w:rPr>
              <w:t> corner and select applicant portal.   </w:t>
            </w:r>
          </w:p>
        </w:tc>
      </w:tr>
      <w:tr w:rsidR="00762060" w:rsidRPr="00762060" w14:paraId="37A9C7FC" w14:textId="77777777" w:rsidTr="00762060">
        <w:tc>
          <w:tcPr>
            <w:tcW w:w="10987" w:type="dxa"/>
            <w:tcBorders>
              <w:top w:val="nil"/>
              <w:left w:val="single" w:sz="6" w:space="0" w:color="auto"/>
              <w:bottom w:val="single" w:sz="6" w:space="0" w:color="auto"/>
              <w:right w:val="single" w:sz="6" w:space="0" w:color="auto"/>
            </w:tcBorders>
            <w:shd w:val="clear" w:color="auto" w:fill="auto"/>
            <w:hideMark/>
          </w:tcPr>
          <w:p w14:paraId="01E1348D" w14:textId="77777777" w:rsidR="00762060" w:rsidRPr="00762060" w:rsidRDefault="00762060" w:rsidP="00762060">
            <w:pPr>
              <w:spacing w:after="0" w:line="240" w:lineRule="auto"/>
              <w:textAlignment w:val="baseline"/>
              <w:rPr>
                <w:rFonts w:ascii="Segoe UI" w:eastAsia="Times New Roman" w:hAnsi="Segoe UI" w:cs="Segoe UI"/>
                <w:sz w:val="18"/>
                <w:szCs w:val="18"/>
              </w:rPr>
            </w:pPr>
            <w:r w:rsidRPr="00762060">
              <w:rPr>
                <w:rFonts w:eastAsia="Times New Roman"/>
              </w:rPr>
              <w:t xml:space="preserve">If </w:t>
            </w:r>
            <w:proofErr w:type="gramStart"/>
            <w:r w:rsidRPr="00762060">
              <w:rPr>
                <w:rFonts w:eastAsia="Times New Roman"/>
              </w:rPr>
              <w:t>you’ve</w:t>
            </w:r>
            <w:proofErr w:type="gramEnd"/>
            <w:r w:rsidRPr="00762060">
              <w:rPr>
                <w:rFonts w:eastAsia="Times New Roman"/>
              </w:rPr>
              <w:t xml:space="preserve"> registered or completed an application on the AmpliFund applicant portal in the past, you can use the website gotomygrants.com to access the portal.  Enter your </w:t>
            </w:r>
            <w:proofErr w:type="gramStart"/>
            <w:r w:rsidRPr="00762060">
              <w:rPr>
                <w:rFonts w:eastAsia="Times New Roman"/>
              </w:rPr>
              <w:t>user name</w:t>
            </w:r>
            <w:proofErr w:type="gramEnd"/>
            <w:r w:rsidRPr="00762060">
              <w:rPr>
                <w:rFonts w:eastAsia="Times New Roman"/>
              </w:rPr>
              <w:t> and password.  Once you hit log-in you will land in the administration section on your list of applications. </w:t>
            </w:r>
          </w:p>
        </w:tc>
      </w:tr>
      <w:tr w:rsidR="00762060" w:rsidRPr="00762060" w14:paraId="041C311E" w14:textId="77777777" w:rsidTr="00762060">
        <w:tc>
          <w:tcPr>
            <w:tcW w:w="10987" w:type="dxa"/>
            <w:tcBorders>
              <w:top w:val="nil"/>
              <w:left w:val="single" w:sz="6" w:space="0" w:color="auto"/>
              <w:bottom w:val="single" w:sz="6" w:space="0" w:color="auto"/>
              <w:right w:val="single" w:sz="6" w:space="0" w:color="auto"/>
            </w:tcBorders>
            <w:shd w:val="clear" w:color="auto" w:fill="auto"/>
            <w:hideMark/>
          </w:tcPr>
          <w:p w14:paraId="0769E253" w14:textId="77777777" w:rsidR="00762060" w:rsidRPr="00762060" w:rsidRDefault="00762060" w:rsidP="00762060">
            <w:pPr>
              <w:spacing w:after="0" w:line="240" w:lineRule="auto"/>
              <w:textAlignment w:val="baseline"/>
              <w:rPr>
                <w:rFonts w:ascii="Segoe UI" w:eastAsia="Times New Roman" w:hAnsi="Segoe UI" w:cs="Segoe UI"/>
                <w:sz w:val="18"/>
                <w:szCs w:val="18"/>
              </w:rPr>
            </w:pPr>
            <w:r w:rsidRPr="00762060">
              <w:rPr>
                <w:rFonts w:eastAsia="Times New Roman"/>
              </w:rPr>
              <w:t>A few navigation reminders, once you’ve logged into the applicant portal, you can click on the logo in the upper </w:t>
            </w:r>
            <w:proofErr w:type="gramStart"/>
            <w:r w:rsidRPr="00762060">
              <w:rPr>
                <w:rFonts w:eastAsia="Times New Roman"/>
              </w:rPr>
              <w:t>left hand</w:t>
            </w:r>
            <w:proofErr w:type="gramEnd"/>
            <w:r w:rsidRPr="00762060">
              <w:rPr>
                <w:rFonts w:eastAsia="Times New Roman"/>
              </w:rPr>
              <w:t> corner to access the administration section.  To learn about the administration section, please watch our applicant series video on that section.  You can also click apply on a new opportunity to start an application.  If </w:t>
            </w:r>
            <w:proofErr w:type="gramStart"/>
            <w:r w:rsidRPr="00762060">
              <w:rPr>
                <w:rFonts w:eastAsia="Times New Roman"/>
              </w:rPr>
              <w:t>you’d</w:t>
            </w:r>
            <w:proofErr w:type="gramEnd"/>
            <w:r w:rsidRPr="00762060">
              <w:rPr>
                <w:rFonts w:eastAsia="Times New Roman"/>
              </w:rPr>
              <w:t xml:space="preserve"> like more information about applying to an opportunity, watch our applicant series video on completing an application. </w:t>
            </w:r>
          </w:p>
        </w:tc>
      </w:tr>
      <w:tr w:rsidR="00762060" w:rsidRPr="00762060" w14:paraId="19B0B98C" w14:textId="77777777" w:rsidTr="00762060">
        <w:tc>
          <w:tcPr>
            <w:tcW w:w="10987" w:type="dxa"/>
            <w:tcBorders>
              <w:top w:val="nil"/>
              <w:left w:val="single" w:sz="6" w:space="0" w:color="auto"/>
              <w:bottom w:val="single" w:sz="6" w:space="0" w:color="auto"/>
              <w:right w:val="single" w:sz="6" w:space="0" w:color="auto"/>
            </w:tcBorders>
            <w:shd w:val="clear" w:color="auto" w:fill="auto"/>
            <w:hideMark/>
          </w:tcPr>
          <w:p w14:paraId="489510C2" w14:textId="77777777" w:rsidR="00762060" w:rsidRPr="00762060" w:rsidRDefault="00762060" w:rsidP="00762060">
            <w:pPr>
              <w:spacing w:after="0" w:line="240" w:lineRule="auto"/>
              <w:textAlignment w:val="baseline"/>
              <w:rPr>
                <w:rFonts w:ascii="Segoe UI" w:eastAsia="Times New Roman" w:hAnsi="Segoe UI" w:cs="Segoe UI"/>
                <w:sz w:val="18"/>
                <w:szCs w:val="18"/>
              </w:rPr>
            </w:pPr>
            <w:r w:rsidRPr="00762060">
              <w:rPr>
                <w:rFonts w:eastAsia="Times New Roman"/>
              </w:rPr>
              <w:t xml:space="preserve">Through this applicant series video, </w:t>
            </w:r>
            <w:proofErr w:type="gramStart"/>
            <w:r w:rsidRPr="00762060">
              <w:rPr>
                <w:rFonts w:eastAsia="Times New Roman"/>
              </w:rPr>
              <w:t>you’ve</w:t>
            </w:r>
            <w:proofErr w:type="gramEnd"/>
            <w:r w:rsidRPr="00762060">
              <w:rPr>
                <w:rFonts w:eastAsia="Times New Roman"/>
              </w:rPr>
              <w:t xml:space="preserve"> learned how to return to the applicant portal.  Thank you! </w:t>
            </w:r>
          </w:p>
        </w:tc>
      </w:tr>
    </w:tbl>
    <w:p w14:paraId="524DD287" w14:textId="77777777" w:rsidR="00762060" w:rsidRDefault="00762060" w:rsidP="00353BC7">
      <w:pPr>
        <w:jc w:val="center"/>
        <w:rPr>
          <w:b/>
          <w:bCs/>
          <w:u w:val="single"/>
        </w:rPr>
      </w:pPr>
    </w:p>
    <w:sectPr w:rsidR="00762060"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33FEC" w14:textId="77777777" w:rsidR="005702E2" w:rsidRDefault="005702E2" w:rsidP="00000B0B">
      <w:pPr>
        <w:spacing w:after="0" w:line="240" w:lineRule="auto"/>
      </w:pPr>
      <w:r>
        <w:separator/>
      </w:r>
    </w:p>
  </w:endnote>
  <w:endnote w:type="continuationSeparator" w:id="0">
    <w:p w14:paraId="68AC0CC5" w14:textId="77777777" w:rsidR="005702E2" w:rsidRDefault="005702E2"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AAE9A" w14:textId="77777777" w:rsidR="005702E2" w:rsidRDefault="005702E2" w:rsidP="00000B0B">
      <w:pPr>
        <w:spacing w:after="0" w:line="240" w:lineRule="auto"/>
      </w:pPr>
      <w:r>
        <w:separator/>
      </w:r>
    </w:p>
  </w:footnote>
  <w:footnote w:type="continuationSeparator" w:id="0">
    <w:p w14:paraId="0893A0A3" w14:textId="77777777" w:rsidR="005702E2" w:rsidRDefault="005702E2"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53BC7"/>
    <w:rsid w:val="00360F33"/>
    <w:rsid w:val="00372A08"/>
    <w:rsid w:val="00391D4B"/>
    <w:rsid w:val="003A58A7"/>
    <w:rsid w:val="0044313D"/>
    <w:rsid w:val="004A3A70"/>
    <w:rsid w:val="004B4AEF"/>
    <w:rsid w:val="005002E5"/>
    <w:rsid w:val="0053276B"/>
    <w:rsid w:val="005361A4"/>
    <w:rsid w:val="005702E2"/>
    <w:rsid w:val="00576382"/>
    <w:rsid w:val="00596189"/>
    <w:rsid w:val="005A1BAC"/>
    <w:rsid w:val="005C1160"/>
    <w:rsid w:val="005F348D"/>
    <w:rsid w:val="00622E43"/>
    <w:rsid w:val="00623DA9"/>
    <w:rsid w:val="006628F3"/>
    <w:rsid w:val="00733F22"/>
    <w:rsid w:val="00762060"/>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353BC7"/>
  </w:style>
  <w:style w:type="paragraph" w:customStyle="1" w:styleId="paragraph">
    <w:name w:val="paragraph"/>
    <w:basedOn w:val="Normal"/>
    <w:rsid w:val="007620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62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21788">
      <w:bodyDiv w:val="1"/>
      <w:marLeft w:val="0"/>
      <w:marRight w:val="0"/>
      <w:marTop w:val="0"/>
      <w:marBottom w:val="0"/>
      <w:divBdr>
        <w:top w:val="none" w:sz="0" w:space="0" w:color="auto"/>
        <w:left w:val="none" w:sz="0" w:space="0" w:color="auto"/>
        <w:bottom w:val="none" w:sz="0" w:space="0" w:color="auto"/>
        <w:right w:val="none" w:sz="0" w:space="0" w:color="auto"/>
      </w:divBdr>
      <w:divsChild>
        <w:div w:id="308822136">
          <w:marLeft w:val="0"/>
          <w:marRight w:val="0"/>
          <w:marTop w:val="0"/>
          <w:marBottom w:val="0"/>
          <w:divBdr>
            <w:top w:val="none" w:sz="0" w:space="0" w:color="auto"/>
            <w:left w:val="none" w:sz="0" w:space="0" w:color="auto"/>
            <w:bottom w:val="none" w:sz="0" w:space="0" w:color="auto"/>
            <w:right w:val="none" w:sz="0" w:space="0" w:color="auto"/>
          </w:divBdr>
          <w:divsChild>
            <w:div w:id="1706252398">
              <w:marLeft w:val="0"/>
              <w:marRight w:val="0"/>
              <w:marTop w:val="0"/>
              <w:marBottom w:val="0"/>
              <w:divBdr>
                <w:top w:val="none" w:sz="0" w:space="0" w:color="auto"/>
                <w:left w:val="none" w:sz="0" w:space="0" w:color="auto"/>
                <w:bottom w:val="none" w:sz="0" w:space="0" w:color="auto"/>
                <w:right w:val="none" w:sz="0" w:space="0" w:color="auto"/>
              </w:divBdr>
            </w:div>
          </w:divsChild>
        </w:div>
        <w:div w:id="1160073310">
          <w:marLeft w:val="0"/>
          <w:marRight w:val="0"/>
          <w:marTop w:val="0"/>
          <w:marBottom w:val="0"/>
          <w:divBdr>
            <w:top w:val="none" w:sz="0" w:space="0" w:color="auto"/>
            <w:left w:val="none" w:sz="0" w:space="0" w:color="auto"/>
            <w:bottom w:val="none" w:sz="0" w:space="0" w:color="auto"/>
            <w:right w:val="none" w:sz="0" w:space="0" w:color="auto"/>
          </w:divBdr>
          <w:divsChild>
            <w:div w:id="1353453334">
              <w:marLeft w:val="0"/>
              <w:marRight w:val="0"/>
              <w:marTop w:val="0"/>
              <w:marBottom w:val="0"/>
              <w:divBdr>
                <w:top w:val="none" w:sz="0" w:space="0" w:color="auto"/>
                <w:left w:val="none" w:sz="0" w:space="0" w:color="auto"/>
                <w:bottom w:val="none" w:sz="0" w:space="0" w:color="auto"/>
                <w:right w:val="none" w:sz="0" w:space="0" w:color="auto"/>
              </w:divBdr>
            </w:div>
          </w:divsChild>
        </w:div>
        <w:div w:id="246228950">
          <w:marLeft w:val="0"/>
          <w:marRight w:val="0"/>
          <w:marTop w:val="0"/>
          <w:marBottom w:val="0"/>
          <w:divBdr>
            <w:top w:val="none" w:sz="0" w:space="0" w:color="auto"/>
            <w:left w:val="none" w:sz="0" w:space="0" w:color="auto"/>
            <w:bottom w:val="none" w:sz="0" w:space="0" w:color="auto"/>
            <w:right w:val="none" w:sz="0" w:space="0" w:color="auto"/>
          </w:divBdr>
          <w:divsChild>
            <w:div w:id="1379352124">
              <w:marLeft w:val="0"/>
              <w:marRight w:val="0"/>
              <w:marTop w:val="0"/>
              <w:marBottom w:val="0"/>
              <w:divBdr>
                <w:top w:val="none" w:sz="0" w:space="0" w:color="auto"/>
                <w:left w:val="none" w:sz="0" w:space="0" w:color="auto"/>
                <w:bottom w:val="none" w:sz="0" w:space="0" w:color="auto"/>
                <w:right w:val="none" w:sz="0" w:space="0" w:color="auto"/>
              </w:divBdr>
            </w:div>
          </w:divsChild>
        </w:div>
        <w:div w:id="1588884145">
          <w:marLeft w:val="0"/>
          <w:marRight w:val="0"/>
          <w:marTop w:val="0"/>
          <w:marBottom w:val="0"/>
          <w:divBdr>
            <w:top w:val="none" w:sz="0" w:space="0" w:color="auto"/>
            <w:left w:val="none" w:sz="0" w:space="0" w:color="auto"/>
            <w:bottom w:val="none" w:sz="0" w:space="0" w:color="auto"/>
            <w:right w:val="none" w:sz="0" w:space="0" w:color="auto"/>
          </w:divBdr>
          <w:divsChild>
            <w:div w:id="1576739801">
              <w:marLeft w:val="0"/>
              <w:marRight w:val="0"/>
              <w:marTop w:val="0"/>
              <w:marBottom w:val="0"/>
              <w:divBdr>
                <w:top w:val="none" w:sz="0" w:space="0" w:color="auto"/>
                <w:left w:val="none" w:sz="0" w:space="0" w:color="auto"/>
                <w:bottom w:val="none" w:sz="0" w:space="0" w:color="auto"/>
                <w:right w:val="none" w:sz="0" w:space="0" w:color="auto"/>
              </w:divBdr>
            </w:div>
          </w:divsChild>
        </w:div>
        <w:div w:id="146286037">
          <w:marLeft w:val="0"/>
          <w:marRight w:val="0"/>
          <w:marTop w:val="0"/>
          <w:marBottom w:val="0"/>
          <w:divBdr>
            <w:top w:val="none" w:sz="0" w:space="0" w:color="auto"/>
            <w:left w:val="none" w:sz="0" w:space="0" w:color="auto"/>
            <w:bottom w:val="none" w:sz="0" w:space="0" w:color="auto"/>
            <w:right w:val="none" w:sz="0" w:space="0" w:color="auto"/>
          </w:divBdr>
          <w:divsChild>
            <w:div w:id="521550105">
              <w:marLeft w:val="0"/>
              <w:marRight w:val="0"/>
              <w:marTop w:val="0"/>
              <w:marBottom w:val="0"/>
              <w:divBdr>
                <w:top w:val="none" w:sz="0" w:space="0" w:color="auto"/>
                <w:left w:val="none" w:sz="0" w:space="0" w:color="auto"/>
                <w:bottom w:val="none" w:sz="0" w:space="0" w:color="auto"/>
                <w:right w:val="none" w:sz="0" w:space="0" w:color="auto"/>
              </w:divBdr>
            </w:div>
          </w:divsChild>
        </w:div>
        <w:div w:id="730350724">
          <w:marLeft w:val="0"/>
          <w:marRight w:val="0"/>
          <w:marTop w:val="0"/>
          <w:marBottom w:val="0"/>
          <w:divBdr>
            <w:top w:val="none" w:sz="0" w:space="0" w:color="auto"/>
            <w:left w:val="none" w:sz="0" w:space="0" w:color="auto"/>
            <w:bottom w:val="none" w:sz="0" w:space="0" w:color="auto"/>
            <w:right w:val="none" w:sz="0" w:space="0" w:color="auto"/>
          </w:divBdr>
          <w:divsChild>
            <w:div w:id="2071269562">
              <w:marLeft w:val="0"/>
              <w:marRight w:val="0"/>
              <w:marTop w:val="0"/>
              <w:marBottom w:val="0"/>
              <w:divBdr>
                <w:top w:val="none" w:sz="0" w:space="0" w:color="auto"/>
                <w:left w:val="none" w:sz="0" w:space="0" w:color="auto"/>
                <w:bottom w:val="none" w:sz="0" w:space="0" w:color="auto"/>
                <w:right w:val="none" w:sz="0" w:space="0" w:color="auto"/>
              </w:divBdr>
            </w:div>
          </w:divsChild>
        </w:div>
        <w:div w:id="664356901">
          <w:marLeft w:val="0"/>
          <w:marRight w:val="0"/>
          <w:marTop w:val="0"/>
          <w:marBottom w:val="0"/>
          <w:divBdr>
            <w:top w:val="none" w:sz="0" w:space="0" w:color="auto"/>
            <w:left w:val="none" w:sz="0" w:space="0" w:color="auto"/>
            <w:bottom w:val="none" w:sz="0" w:space="0" w:color="auto"/>
            <w:right w:val="none" w:sz="0" w:space="0" w:color="auto"/>
          </w:divBdr>
          <w:divsChild>
            <w:div w:id="6834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46RQJNK23EVN-1337156804-40178</_dlc_DocId>
    <_dlc_DocIdUrl xmlns="83fd7b6e-5f23-487e-aad6-cb3ca280b681">
      <Url>https://streamlinksoftware.sharepoint.com/sites/StreamLinkSoftwareCloudDrive/_layouts/15/DocIdRedir.aspx?ID=46RQJNK23EVN-1337156804-40178</Url>
      <Description>46RQJNK23EVN-1337156804-40178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2020-10-23T15:08:00Z</dcterms:created>
  <dcterms:modified xsi:type="dcterms:W3CDTF">2020-10-23T15:08:00Z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4d149668-1ba8-412b-b071-fe4e71a1313a</vt:lpwstr>
  </property>
</Properties>
</file>