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6640650D" w:rsidR="00000B0B" w:rsidRDefault="00000B0B" w:rsidP="00A32153">
      <w:pPr>
        <w:rPr>
          <w:b/>
          <w:bCs/>
          <w:u w:val="single"/>
        </w:rPr>
      </w:pPr>
    </w:p>
    <w:p w14:paraId="4F71934A" w14:textId="74AF55D3" w:rsidR="0001647C" w:rsidRDefault="0001647C" w:rsidP="0001647C">
      <w:pPr>
        <w:jc w:val="center"/>
        <w:rPr>
          <w:rStyle w:val="normaltextrun"/>
          <w:b/>
          <w:bCs/>
          <w:color w:val="000000"/>
          <w:bdr w:val="none" w:sz="0" w:space="0" w:color="auto" w:frame="1"/>
        </w:rPr>
      </w:pPr>
      <w:r>
        <w:rPr>
          <w:rStyle w:val="normaltextrun"/>
          <w:b/>
          <w:bCs/>
          <w:color w:val="000000"/>
          <w:bdr w:val="none" w:sz="0" w:space="0" w:color="auto" w:frame="1"/>
        </w:rPr>
        <w:t>Applicant Portal Navigation</w:t>
      </w:r>
    </w:p>
    <w:tbl>
      <w:tblPr>
        <w:tblW w:w="107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02"/>
      </w:tblGrid>
      <w:tr w:rsidR="0001647C" w:rsidRPr="0001647C" w14:paraId="1D0B1B91" w14:textId="77777777" w:rsidTr="0001647C">
        <w:tc>
          <w:tcPr>
            <w:tcW w:w="10702" w:type="dxa"/>
            <w:tcBorders>
              <w:top w:val="single" w:sz="6" w:space="0" w:color="auto"/>
              <w:left w:val="single" w:sz="6" w:space="0" w:color="auto"/>
              <w:bottom w:val="single" w:sz="6" w:space="0" w:color="auto"/>
              <w:right w:val="single" w:sz="6" w:space="0" w:color="auto"/>
            </w:tcBorders>
            <w:shd w:val="clear" w:color="auto" w:fill="auto"/>
            <w:hideMark/>
          </w:tcPr>
          <w:p w14:paraId="6B89B5AA" w14:textId="77777777" w:rsidR="0001647C" w:rsidRPr="0001647C" w:rsidRDefault="0001647C" w:rsidP="0001647C">
            <w:pPr>
              <w:spacing w:after="0" w:line="240" w:lineRule="auto"/>
              <w:textAlignment w:val="baseline"/>
              <w:rPr>
                <w:rFonts w:ascii="Segoe UI" w:eastAsia="Times New Roman" w:hAnsi="Segoe UI" w:cs="Segoe UI"/>
                <w:sz w:val="18"/>
                <w:szCs w:val="18"/>
              </w:rPr>
            </w:pPr>
            <w:r w:rsidRPr="0001647C">
              <w:rPr>
                <w:rFonts w:eastAsia="Times New Roman"/>
              </w:rPr>
              <w:t>Script </w:t>
            </w:r>
          </w:p>
        </w:tc>
      </w:tr>
      <w:tr w:rsidR="0001647C" w:rsidRPr="0001647C" w14:paraId="3C7825D6" w14:textId="77777777" w:rsidTr="0001647C">
        <w:tc>
          <w:tcPr>
            <w:tcW w:w="10702" w:type="dxa"/>
            <w:tcBorders>
              <w:top w:val="nil"/>
              <w:left w:val="single" w:sz="6" w:space="0" w:color="auto"/>
              <w:bottom w:val="single" w:sz="6" w:space="0" w:color="auto"/>
              <w:right w:val="single" w:sz="6" w:space="0" w:color="auto"/>
            </w:tcBorders>
            <w:shd w:val="clear" w:color="auto" w:fill="auto"/>
            <w:hideMark/>
          </w:tcPr>
          <w:p w14:paraId="4E2D573A" w14:textId="77777777" w:rsidR="0001647C" w:rsidRPr="0001647C" w:rsidRDefault="0001647C" w:rsidP="0001647C">
            <w:pPr>
              <w:spacing w:after="0" w:line="240" w:lineRule="auto"/>
              <w:textAlignment w:val="baseline"/>
              <w:rPr>
                <w:rFonts w:ascii="Segoe UI" w:eastAsia="Times New Roman" w:hAnsi="Segoe UI" w:cs="Segoe UI"/>
                <w:sz w:val="18"/>
                <w:szCs w:val="18"/>
              </w:rPr>
            </w:pPr>
            <w:r w:rsidRPr="0001647C">
              <w:rPr>
                <w:rFonts w:eastAsia="Times New Roman"/>
              </w:rPr>
              <w:t>Welcome to the AmpliFund applicant series video focused on applicant portal navigation. </w:t>
            </w:r>
          </w:p>
        </w:tc>
      </w:tr>
      <w:tr w:rsidR="0001647C" w:rsidRPr="0001647C" w14:paraId="6BB7EBEC" w14:textId="77777777" w:rsidTr="0001647C">
        <w:tc>
          <w:tcPr>
            <w:tcW w:w="10702" w:type="dxa"/>
            <w:tcBorders>
              <w:top w:val="nil"/>
              <w:left w:val="single" w:sz="6" w:space="0" w:color="auto"/>
              <w:bottom w:val="single" w:sz="6" w:space="0" w:color="auto"/>
              <w:right w:val="single" w:sz="6" w:space="0" w:color="auto"/>
            </w:tcBorders>
            <w:shd w:val="clear" w:color="auto" w:fill="auto"/>
            <w:hideMark/>
          </w:tcPr>
          <w:p w14:paraId="68504D72" w14:textId="77777777" w:rsidR="0001647C" w:rsidRPr="0001647C" w:rsidRDefault="0001647C" w:rsidP="0001647C">
            <w:pPr>
              <w:spacing w:after="0" w:line="240" w:lineRule="auto"/>
              <w:textAlignment w:val="baseline"/>
              <w:rPr>
                <w:rFonts w:ascii="Segoe UI" w:eastAsia="Times New Roman" w:hAnsi="Segoe UI" w:cs="Segoe UI"/>
                <w:sz w:val="18"/>
                <w:szCs w:val="18"/>
              </w:rPr>
            </w:pPr>
            <w:r w:rsidRPr="0001647C">
              <w:rPr>
                <w:rFonts w:eastAsia="Times New Roman"/>
              </w:rPr>
              <w:t xml:space="preserve">The AmpliFund applicant portal has key features such as the ability to print, download and save opportunities.  We have a comprehensive help and support document.  You can quickly jump into an opportunity to apply and as you enter an application you can see progress.  Finally, once </w:t>
            </w:r>
            <w:proofErr w:type="gramStart"/>
            <w:r w:rsidRPr="0001647C">
              <w:rPr>
                <w:rFonts w:eastAsia="Times New Roman"/>
              </w:rPr>
              <w:t>you’ve</w:t>
            </w:r>
            <w:proofErr w:type="gramEnd"/>
            <w:r w:rsidRPr="0001647C">
              <w:rPr>
                <w:rFonts w:eastAsia="Times New Roman"/>
              </w:rPr>
              <w:t xml:space="preserve"> completed an application you can submit your work!  </w:t>
            </w:r>
            <w:proofErr w:type="gramStart"/>
            <w:r w:rsidRPr="0001647C">
              <w:rPr>
                <w:rFonts w:eastAsia="Times New Roman"/>
              </w:rPr>
              <w:t>Let’s</w:t>
            </w:r>
            <w:proofErr w:type="gramEnd"/>
            <w:r w:rsidRPr="0001647C">
              <w:rPr>
                <w:rFonts w:eastAsia="Times New Roman"/>
              </w:rPr>
              <w:t xml:space="preserve"> dive into some of these key features in the applicant portal. </w:t>
            </w:r>
          </w:p>
        </w:tc>
      </w:tr>
      <w:tr w:rsidR="0001647C" w:rsidRPr="0001647C" w14:paraId="58AB29A0" w14:textId="77777777" w:rsidTr="0001647C">
        <w:tc>
          <w:tcPr>
            <w:tcW w:w="10702" w:type="dxa"/>
            <w:tcBorders>
              <w:top w:val="nil"/>
              <w:left w:val="single" w:sz="6" w:space="0" w:color="auto"/>
              <w:bottom w:val="single" w:sz="6" w:space="0" w:color="auto"/>
              <w:right w:val="single" w:sz="6" w:space="0" w:color="auto"/>
            </w:tcBorders>
            <w:shd w:val="clear" w:color="auto" w:fill="auto"/>
            <w:hideMark/>
          </w:tcPr>
          <w:p w14:paraId="09E2B0F4" w14:textId="77777777" w:rsidR="0001647C" w:rsidRPr="0001647C" w:rsidRDefault="0001647C" w:rsidP="0001647C">
            <w:pPr>
              <w:spacing w:after="0" w:line="240" w:lineRule="auto"/>
              <w:textAlignment w:val="baseline"/>
              <w:rPr>
                <w:rFonts w:ascii="Segoe UI" w:eastAsia="Times New Roman" w:hAnsi="Segoe UI" w:cs="Segoe UI"/>
                <w:sz w:val="18"/>
                <w:szCs w:val="18"/>
              </w:rPr>
            </w:pPr>
            <w:r w:rsidRPr="0001647C">
              <w:rPr>
                <w:rFonts w:eastAsia="Times New Roman"/>
              </w:rPr>
              <w:t>On an opportunity page, you can review key opportunity details.  At the top you have options for print, download and save.  By clicking on the print icon, I can print to a printer or PDF on my computer.  By clicking download, I can download a pdf of the opportunity or by clicking save, </w:t>
            </w:r>
            <w:proofErr w:type="gramStart"/>
            <w:r w:rsidRPr="0001647C">
              <w:rPr>
                <w:rFonts w:eastAsia="Times New Roman"/>
              </w:rPr>
              <w:t>I’ve</w:t>
            </w:r>
            <w:proofErr w:type="gramEnd"/>
            <w:r w:rsidRPr="0001647C">
              <w:rPr>
                <w:rFonts w:eastAsia="Times New Roman"/>
              </w:rPr>
              <w:t xml:space="preserve"> saved the application to view it in my list of applications. </w:t>
            </w:r>
          </w:p>
        </w:tc>
      </w:tr>
      <w:tr w:rsidR="0001647C" w:rsidRPr="0001647C" w14:paraId="039AB5BD" w14:textId="77777777" w:rsidTr="0001647C">
        <w:tc>
          <w:tcPr>
            <w:tcW w:w="10702" w:type="dxa"/>
            <w:tcBorders>
              <w:top w:val="nil"/>
              <w:left w:val="single" w:sz="6" w:space="0" w:color="auto"/>
              <w:bottom w:val="single" w:sz="6" w:space="0" w:color="auto"/>
              <w:right w:val="single" w:sz="6" w:space="0" w:color="auto"/>
            </w:tcBorders>
            <w:shd w:val="clear" w:color="auto" w:fill="auto"/>
            <w:hideMark/>
          </w:tcPr>
          <w:p w14:paraId="3968C6AD" w14:textId="77777777" w:rsidR="0001647C" w:rsidRPr="0001647C" w:rsidRDefault="0001647C" w:rsidP="0001647C">
            <w:pPr>
              <w:spacing w:after="0" w:line="240" w:lineRule="auto"/>
              <w:textAlignment w:val="baseline"/>
              <w:rPr>
                <w:rFonts w:ascii="Segoe UI" w:eastAsia="Times New Roman" w:hAnsi="Segoe UI" w:cs="Segoe UI"/>
                <w:sz w:val="18"/>
                <w:szCs w:val="18"/>
              </w:rPr>
            </w:pPr>
            <w:r w:rsidRPr="0001647C">
              <w:rPr>
                <w:rFonts w:eastAsia="Times New Roman"/>
              </w:rPr>
              <w:t>By clicking the help option, you are taken to a help page that includes our comprehensive applicant portal user guide.  You can access the guide by clicking on </w:t>
            </w:r>
            <w:proofErr w:type="spellStart"/>
            <w:r w:rsidRPr="0001647C">
              <w:rPr>
                <w:rFonts w:eastAsia="Times New Roman"/>
              </w:rPr>
              <w:t>HelpDocumentGuidePDF</w:t>
            </w:r>
            <w:proofErr w:type="spellEnd"/>
            <w:r w:rsidRPr="0001647C">
              <w:rPr>
                <w:rFonts w:eastAsia="Times New Roman"/>
              </w:rPr>
              <w:t>, here.  Your funder may also have added help information to this page, such as a name or email address contact for questions. </w:t>
            </w:r>
          </w:p>
        </w:tc>
      </w:tr>
      <w:tr w:rsidR="0001647C" w:rsidRPr="0001647C" w14:paraId="28DC2588" w14:textId="77777777" w:rsidTr="0001647C">
        <w:tc>
          <w:tcPr>
            <w:tcW w:w="10702" w:type="dxa"/>
            <w:tcBorders>
              <w:top w:val="nil"/>
              <w:left w:val="single" w:sz="6" w:space="0" w:color="auto"/>
              <w:bottom w:val="single" w:sz="6" w:space="0" w:color="auto"/>
              <w:right w:val="single" w:sz="6" w:space="0" w:color="auto"/>
            </w:tcBorders>
            <w:shd w:val="clear" w:color="auto" w:fill="auto"/>
            <w:hideMark/>
          </w:tcPr>
          <w:p w14:paraId="613AD3CC" w14:textId="77777777" w:rsidR="0001647C" w:rsidRPr="0001647C" w:rsidRDefault="0001647C" w:rsidP="0001647C">
            <w:pPr>
              <w:spacing w:after="0" w:line="240" w:lineRule="auto"/>
              <w:textAlignment w:val="baseline"/>
              <w:rPr>
                <w:rFonts w:ascii="Segoe UI" w:eastAsia="Times New Roman" w:hAnsi="Segoe UI" w:cs="Segoe UI"/>
                <w:sz w:val="18"/>
                <w:szCs w:val="18"/>
              </w:rPr>
            </w:pPr>
            <w:r w:rsidRPr="0001647C">
              <w:rPr>
                <w:rFonts w:eastAsia="Times New Roman"/>
              </w:rPr>
              <w:t>When you click on the name it will navigate to this user guide which reviews step by step all actions you can take in the applicant portal. </w:t>
            </w:r>
          </w:p>
        </w:tc>
      </w:tr>
      <w:tr w:rsidR="0001647C" w:rsidRPr="0001647C" w14:paraId="1B20698E" w14:textId="77777777" w:rsidTr="0001647C">
        <w:tc>
          <w:tcPr>
            <w:tcW w:w="10702" w:type="dxa"/>
            <w:tcBorders>
              <w:top w:val="nil"/>
              <w:left w:val="single" w:sz="6" w:space="0" w:color="auto"/>
              <w:bottom w:val="single" w:sz="6" w:space="0" w:color="auto"/>
              <w:right w:val="single" w:sz="6" w:space="0" w:color="auto"/>
            </w:tcBorders>
            <w:shd w:val="clear" w:color="auto" w:fill="auto"/>
            <w:hideMark/>
          </w:tcPr>
          <w:p w14:paraId="2098A5E1" w14:textId="77777777" w:rsidR="0001647C" w:rsidRPr="0001647C" w:rsidRDefault="0001647C" w:rsidP="0001647C">
            <w:pPr>
              <w:spacing w:after="0" w:line="240" w:lineRule="auto"/>
              <w:textAlignment w:val="baseline"/>
              <w:rPr>
                <w:rFonts w:ascii="Segoe UI" w:eastAsia="Times New Roman" w:hAnsi="Segoe UI" w:cs="Segoe UI"/>
                <w:sz w:val="18"/>
                <w:szCs w:val="18"/>
              </w:rPr>
            </w:pPr>
            <w:r w:rsidRPr="0001647C">
              <w:rPr>
                <w:rFonts w:eastAsia="Times New Roman"/>
              </w:rPr>
              <w:t xml:space="preserve">If </w:t>
            </w:r>
            <w:proofErr w:type="gramStart"/>
            <w:r w:rsidRPr="0001647C">
              <w:rPr>
                <w:rFonts w:eastAsia="Times New Roman"/>
              </w:rPr>
              <w:t>I’m</w:t>
            </w:r>
            <w:proofErr w:type="gramEnd"/>
            <w:r w:rsidRPr="0001647C">
              <w:rPr>
                <w:rFonts w:eastAsia="Times New Roman"/>
              </w:rPr>
              <w:t xml:space="preserve"> ready to apply, I can click on the apply option.  Apply will take you into the application, where you can view opportunity details and see progress by each application section at the top of your screen.  Each section must have all required questions answered and be marked as complete to submit your application. </w:t>
            </w:r>
          </w:p>
        </w:tc>
      </w:tr>
      <w:tr w:rsidR="0001647C" w:rsidRPr="0001647C" w14:paraId="13502F99" w14:textId="77777777" w:rsidTr="0001647C">
        <w:tc>
          <w:tcPr>
            <w:tcW w:w="10702" w:type="dxa"/>
            <w:tcBorders>
              <w:top w:val="nil"/>
              <w:left w:val="single" w:sz="6" w:space="0" w:color="auto"/>
              <w:bottom w:val="single" w:sz="6" w:space="0" w:color="auto"/>
              <w:right w:val="single" w:sz="6" w:space="0" w:color="auto"/>
            </w:tcBorders>
            <w:shd w:val="clear" w:color="auto" w:fill="auto"/>
            <w:hideMark/>
          </w:tcPr>
          <w:p w14:paraId="457E24A2" w14:textId="77777777" w:rsidR="0001647C" w:rsidRPr="0001647C" w:rsidRDefault="0001647C" w:rsidP="0001647C">
            <w:pPr>
              <w:spacing w:after="0" w:line="240" w:lineRule="auto"/>
              <w:textAlignment w:val="baseline"/>
              <w:rPr>
                <w:rFonts w:ascii="Segoe UI" w:eastAsia="Times New Roman" w:hAnsi="Segoe UI" w:cs="Segoe UI"/>
                <w:sz w:val="18"/>
                <w:szCs w:val="18"/>
              </w:rPr>
            </w:pPr>
            <w:r w:rsidRPr="0001647C">
              <w:rPr>
                <w:rFonts w:eastAsia="Times New Roman"/>
              </w:rPr>
              <w:t>Through this applicant series </w:t>
            </w:r>
            <w:proofErr w:type="gramStart"/>
            <w:r w:rsidRPr="0001647C">
              <w:rPr>
                <w:rFonts w:eastAsia="Times New Roman"/>
              </w:rPr>
              <w:t>video</w:t>
            </w:r>
            <w:proofErr w:type="gramEnd"/>
            <w:r w:rsidRPr="0001647C">
              <w:rPr>
                <w:rFonts w:eastAsia="Times New Roman"/>
              </w:rPr>
              <w:t> you learned about how to navigate the applicant portal.  Thank you! </w:t>
            </w:r>
          </w:p>
        </w:tc>
      </w:tr>
    </w:tbl>
    <w:p w14:paraId="057C6F60" w14:textId="77777777" w:rsidR="0001647C" w:rsidRDefault="0001647C" w:rsidP="0001647C">
      <w:pPr>
        <w:jc w:val="center"/>
        <w:rPr>
          <w:b/>
          <w:bCs/>
          <w:u w:val="single"/>
        </w:rPr>
      </w:pPr>
    </w:p>
    <w:sectPr w:rsidR="0001647C"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356A4" w14:textId="77777777" w:rsidR="00382481" w:rsidRDefault="00382481" w:rsidP="00000B0B">
      <w:pPr>
        <w:spacing w:after="0" w:line="240" w:lineRule="auto"/>
      </w:pPr>
      <w:r>
        <w:separator/>
      </w:r>
    </w:p>
  </w:endnote>
  <w:endnote w:type="continuationSeparator" w:id="0">
    <w:p w14:paraId="76C256E1" w14:textId="77777777" w:rsidR="00382481" w:rsidRDefault="00382481"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C3577" w14:textId="77777777" w:rsidR="00382481" w:rsidRDefault="00382481" w:rsidP="00000B0B">
      <w:pPr>
        <w:spacing w:after="0" w:line="240" w:lineRule="auto"/>
      </w:pPr>
      <w:r>
        <w:separator/>
      </w:r>
    </w:p>
  </w:footnote>
  <w:footnote w:type="continuationSeparator" w:id="0">
    <w:p w14:paraId="4744CC02" w14:textId="77777777" w:rsidR="00382481" w:rsidRDefault="00382481"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1647C"/>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82481"/>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01647C"/>
  </w:style>
  <w:style w:type="paragraph" w:customStyle="1" w:styleId="paragraph">
    <w:name w:val="paragraph"/>
    <w:basedOn w:val="Normal"/>
    <w:rsid w:val="00016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1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93612">
      <w:bodyDiv w:val="1"/>
      <w:marLeft w:val="0"/>
      <w:marRight w:val="0"/>
      <w:marTop w:val="0"/>
      <w:marBottom w:val="0"/>
      <w:divBdr>
        <w:top w:val="none" w:sz="0" w:space="0" w:color="auto"/>
        <w:left w:val="none" w:sz="0" w:space="0" w:color="auto"/>
        <w:bottom w:val="none" w:sz="0" w:space="0" w:color="auto"/>
        <w:right w:val="none" w:sz="0" w:space="0" w:color="auto"/>
      </w:divBdr>
      <w:divsChild>
        <w:div w:id="807288447">
          <w:marLeft w:val="0"/>
          <w:marRight w:val="0"/>
          <w:marTop w:val="0"/>
          <w:marBottom w:val="0"/>
          <w:divBdr>
            <w:top w:val="none" w:sz="0" w:space="0" w:color="auto"/>
            <w:left w:val="none" w:sz="0" w:space="0" w:color="auto"/>
            <w:bottom w:val="none" w:sz="0" w:space="0" w:color="auto"/>
            <w:right w:val="none" w:sz="0" w:space="0" w:color="auto"/>
          </w:divBdr>
          <w:divsChild>
            <w:div w:id="1940943965">
              <w:marLeft w:val="0"/>
              <w:marRight w:val="0"/>
              <w:marTop w:val="0"/>
              <w:marBottom w:val="0"/>
              <w:divBdr>
                <w:top w:val="none" w:sz="0" w:space="0" w:color="auto"/>
                <w:left w:val="none" w:sz="0" w:space="0" w:color="auto"/>
                <w:bottom w:val="none" w:sz="0" w:space="0" w:color="auto"/>
                <w:right w:val="none" w:sz="0" w:space="0" w:color="auto"/>
              </w:divBdr>
            </w:div>
          </w:divsChild>
        </w:div>
        <w:div w:id="122191599">
          <w:marLeft w:val="0"/>
          <w:marRight w:val="0"/>
          <w:marTop w:val="0"/>
          <w:marBottom w:val="0"/>
          <w:divBdr>
            <w:top w:val="none" w:sz="0" w:space="0" w:color="auto"/>
            <w:left w:val="none" w:sz="0" w:space="0" w:color="auto"/>
            <w:bottom w:val="none" w:sz="0" w:space="0" w:color="auto"/>
            <w:right w:val="none" w:sz="0" w:space="0" w:color="auto"/>
          </w:divBdr>
          <w:divsChild>
            <w:div w:id="608975049">
              <w:marLeft w:val="0"/>
              <w:marRight w:val="0"/>
              <w:marTop w:val="0"/>
              <w:marBottom w:val="0"/>
              <w:divBdr>
                <w:top w:val="none" w:sz="0" w:space="0" w:color="auto"/>
                <w:left w:val="none" w:sz="0" w:space="0" w:color="auto"/>
                <w:bottom w:val="none" w:sz="0" w:space="0" w:color="auto"/>
                <w:right w:val="none" w:sz="0" w:space="0" w:color="auto"/>
              </w:divBdr>
            </w:div>
          </w:divsChild>
        </w:div>
        <w:div w:id="845561137">
          <w:marLeft w:val="0"/>
          <w:marRight w:val="0"/>
          <w:marTop w:val="0"/>
          <w:marBottom w:val="0"/>
          <w:divBdr>
            <w:top w:val="none" w:sz="0" w:space="0" w:color="auto"/>
            <w:left w:val="none" w:sz="0" w:space="0" w:color="auto"/>
            <w:bottom w:val="none" w:sz="0" w:space="0" w:color="auto"/>
            <w:right w:val="none" w:sz="0" w:space="0" w:color="auto"/>
          </w:divBdr>
          <w:divsChild>
            <w:div w:id="1335065790">
              <w:marLeft w:val="0"/>
              <w:marRight w:val="0"/>
              <w:marTop w:val="0"/>
              <w:marBottom w:val="0"/>
              <w:divBdr>
                <w:top w:val="none" w:sz="0" w:space="0" w:color="auto"/>
                <w:left w:val="none" w:sz="0" w:space="0" w:color="auto"/>
                <w:bottom w:val="none" w:sz="0" w:space="0" w:color="auto"/>
                <w:right w:val="none" w:sz="0" w:space="0" w:color="auto"/>
              </w:divBdr>
            </w:div>
          </w:divsChild>
        </w:div>
        <w:div w:id="35397233">
          <w:marLeft w:val="0"/>
          <w:marRight w:val="0"/>
          <w:marTop w:val="0"/>
          <w:marBottom w:val="0"/>
          <w:divBdr>
            <w:top w:val="none" w:sz="0" w:space="0" w:color="auto"/>
            <w:left w:val="none" w:sz="0" w:space="0" w:color="auto"/>
            <w:bottom w:val="none" w:sz="0" w:space="0" w:color="auto"/>
            <w:right w:val="none" w:sz="0" w:space="0" w:color="auto"/>
          </w:divBdr>
          <w:divsChild>
            <w:div w:id="451824372">
              <w:marLeft w:val="0"/>
              <w:marRight w:val="0"/>
              <w:marTop w:val="0"/>
              <w:marBottom w:val="0"/>
              <w:divBdr>
                <w:top w:val="none" w:sz="0" w:space="0" w:color="auto"/>
                <w:left w:val="none" w:sz="0" w:space="0" w:color="auto"/>
                <w:bottom w:val="none" w:sz="0" w:space="0" w:color="auto"/>
                <w:right w:val="none" w:sz="0" w:space="0" w:color="auto"/>
              </w:divBdr>
            </w:div>
          </w:divsChild>
        </w:div>
        <w:div w:id="1914778484">
          <w:marLeft w:val="0"/>
          <w:marRight w:val="0"/>
          <w:marTop w:val="0"/>
          <w:marBottom w:val="0"/>
          <w:divBdr>
            <w:top w:val="none" w:sz="0" w:space="0" w:color="auto"/>
            <w:left w:val="none" w:sz="0" w:space="0" w:color="auto"/>
            <w:bottom w:val="none" w:sz="0" w:space="0" w:color="auto"/>
            <w:right w:val="none" w:sz="0" w:space="0" w:color="auto"/>
          </w:divBdr>
          <w:divsChild>
            <w:div w:id="1571386836">
              <w:marLeft w:val="0"/>
              <w:marRight w:val="0"/>
              <w:marTop w:val="0"/>
              <w:marBottom w:val="0"/>
              <w:divBdr>
                <w:top w:val="none" w:sz="0" w:space="0" w:color="auto"/>
                <w:left w:val="none" w:sz="0" w:space="0" w:color="auto"/>
                <w:bottom w:val="none" w:sz="0" w:space="0" w:color="auto"/>
                <w:right w:val="none" w:sz="0" w:space="0" w:color="auto"/>
              </w:divBdr>
            </w:div>
          </w:divsChild>
        </w:div>
        <w:div w:id="1163933008">
          <w:marLeft w:val="0"/>
          <w:marRight w:val="0"/>
          <w:marTop w:val="0"/>
          <w:marBottom w:val="0"/>
          <w:divBdr>
            <w:top w:val="none" w:sz="0" w:space="0" w:color="auto"/>
            <w:left w:val="none" w:sz="0" w:space="0" w:color="auto"/>
            <w:bottom w:val="none" w:sz="0" w:space="0" w:color="auto"/>
            <w:right w:val="none" w:sz="0" w:space="0" w:color="auto"/>
          </w:divBdr>
          <w:divsChild>
            <w:div w:id="2055304188">
              <w:marLeft w:val="0"/>
              <w:marRight w:val="0"/>
              <w:marTop w:val="0"/>
              <w:marBottom w:val="0"/>
              <w:divBdr>
                <w:top w:val="none" w:sz="0" w:space="0" w:color="auto"/>
                <w:left w:val="none" w:sz="0" w:space="0" w:color="auto"/>
                <w:bottom w:val="none" w:sz="0" w:space="0" w:color="auto"/>
                <w:right w:val="none" w:sz="0" w:space="0" w:color="auto"/>
              </w:divBdr>
            </w:div>
          </w:divsChild>
        </w:div>
        <w:div w:id="395591510">
          <w:marLeft w:val="0"/>
          <w:marRight w:val="0"/>
          <w:marTop w:val="0"/>
          <w:marBottom w:val="0"/>
          <w:divBdr>
            <w:top w:val="none" w:sz="0" w:space="0" w:color="auto"/>
            <w:left w:val="none" w:sz="0" w:space="0" w:color="auto"/>
            <w:bottom w:val="none" w:sz="0" w:space="0" w:color="auto"/>
            <w:right w:val="none" w:sz="0" w:space="0" w:color="auto"/>
          </w:divBdr>
          <w:divsChild>
            <w:div w:id="1761563865">
              <w:marLeft w:val="0"/>
              <w:marRight w:val="0"/>
              <w:marTop w:val="0"/>
              <w:marBottom w:val="0"/>
              <w:divBdr>
                <w:top w:val="none" w:sz="0" w:space="0" w:color="auto"/>
                <w:left w:val="none" w:sz="0" w:space="0" w:color="auto"/>
                <w:bottom w:val="none" w:sz="0" w:space="0" w:color="auto"/>
                <w:right w:val="none" w:sz="0" w:space="0" w:color="auto"/>
              </w:divBdr>
            </w:div>
          </w:divsChild>
        </w:div>
        <w:div w:id="1120538442">
          <w:marLeft w:val="0"/>
          <w:marRight w:val="0"/>
          <w:marTop w:val="0"/>
          <w:marBottom w:val="0"/>
          <w:divBdr>
            <w:top w:val="none" w:sz="0" w:space="0" w:color="auto"/>
            <w:left w:val="none" w:sz="0" w:space="0" w:color="auto"/>
            <w:bottom w:val="none" w:sz="0" w:space="0" w:color="auto"/>
            <w:right w:val="none" w:sz="0" w:space="0" w:color="auto"/>
          </w:divBdr>
          <w:divsChild>
            <w:div w:id="13973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46RQJNK23EVN-1337156804-40176</_dlc_DocId>
    <_dlc_DocIdUrl xmlns="83fd7b6e-5f23-487e-aad6-cb3ca280b681">
      <Url>https://streamlinksoftware.sharepoint.com/sites/StreamLinkSoftwareCloudDrive/_layouts/15/DocIdRedir.aspx?ID=46RQJNK23EVN-1337156804-40176</Url>
      <Description>46RQJNK23EVN-1337156804-40176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2020-10-23T15:03:00Z</dcterms:created>
  <dcterms:modified xsi:type="dcterms:W3CDTF">2020-10-23T15:03:00Z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9bd44d40-5343-49cb-9acd-f868f76a0275</vt:lpwstr>
  </property>
</Properties>
</file>