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9668FD" w14:textId="001464A9" w:rsidR="00000B0B" w:rsidRDefault="00000B0B" w:rsidP="00A32153">
      <w:pPr>
        <w:rPr>
          <w:b/>
          <w:bCs/>
          <w:u w:val="single"/>
        </w:rPr>
      </w:pPr>
    </w:p>
    <w:p w14:paraId="29664D9C" w14:textId="64BBA07D" w:rsidR="00053B6A" w:rsidRDefault="00053B6A" w:rsidP="00053B6A">
      <w:pPr>
        <w:jc w:val="center"/>
        <w:rPr>
          <w:rStyle w:val="normaltextrun"/>
          <w:b/>
          <w:bCs/>
          <w:color w:val="000000"/>
          <w:bdr w:val="none" w:sz="0" w:space="0" w:color="auto" w:frame="1"/>
        </w:rPr>
      </w:pPr>
      <w:r>
        <w:rPr>
          <w:rStyle w:val="normaltextrun"/>
          <w:b/>
          <w:bCs/>
          <w:color w:val="000000"/>
          <w:bdr w:val="none" w:sz="0" w:space="0" w:color="auto" w:frame="1"/>
        </w:rPr>
        <w:t>Opportunity Overview</w:t>
      </w:r>
    </w:p>
    <w:tbl>
      <w:tblPr>
        <w:tblW w:w="1088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882"/>
      </w:tblGrid>
      <w:tr w:rsidR="003D3CBB" w:rsidRPr="003D3CBB" w14:paraId="65127CB3" w14:textId="77777777" w:rsidTr="003D3CBB">
        <w:tc>
          <w:tcPr>
            <w:tcW w:w="10882" w:type="dxa"/>
            <w:tcBorders>
              <w:top w:val="single" w:sz="6" w:space="0" w:color="auto"/>
              <w:left w:val="single" w:sz="6" w:space="0" w:color="auto"/>
              <w:bottom w:val="single" w:sz="6" w:space="0" w:color="auto"/>
              <w:right w:val="single" w:sz="6" w:space="0" w:color="auto"/>
            </w:tcBorders>
            <w:shd w:val="clear" w:color="auto" w:fill="auto"/>
            <w:hideMark/>
          </w:tcPr>
          <w:p w14:paraId="04A9118A" w14:textId="77777777" w:rsidR="003D3CBB" w:rsidRPr="003D3CBB" w:rsidRDefault="003D3CBB" w:rsidP="003D3CBB">
            <w:pPr>
              <w:spacing w:after="0" w:line="240" w:lineRule="auto"/>
              <w:textAlignment w:val="baseline"/>
              <w:rPr>
                <w:rFonts w:ascii="Segoe UI" w:eastAsia="Times New Roman" w:hAnsi="Segoe UI" w:cs="Segoe UI"/>
                <w:sz w:val="18"/>
                <w:szCs w:val="18"/>
              </w:rPr>
            </w:pPr>
            <w:r w:rsidRPr="003D3CBB">
              <w:rPr>
                <w:rFonts w:eastAsia="Times New Roman"/>
              </w:rPr>
              <w:t>Script </w:t>
            </w:r>
          </w:p>
        </w:tc>
      </w:tr>
      <w:tr w:rsidR="003D3CBB" w:rsidRPr="003D3CBB" w14:paraId="6356D57D" w14:textId="77777777" w:rsidTr="003D3CBB">
        <w:tc>
          <w:tcPr>
            <w:tcW w:w="10882" w:type="dxa"/>
            <w:tcBorders>
              <w:top w:val="nil"/>
              <w:left w:val="single" w:sz="6" w:space="0" w:color="auto"/>
              <w:bottom w:val="single" w:sz="6" w:space="0" w:color="auto"/>
              <w:right w:val="single" w:sz="6" w:space="0" w:color="auto"/>
            </w:tcBorders>
            <w:shd w:val="clear" w:color="auto" w:fill="auto"/>
            <w:hideMark/>
          </w:tcPr>
          <w:p w14:paraId="1146C741" w14:textId="77777777" w:rsidR="003D3CBB" w:rsidRPr="003D3CBB" w:rsidRDefault="003D3CBB" w:rsidP="003D3CBB">
            <w:pPr>
              <w:spacing w:after="0" w:line="240" w:lineRule="auto"/>
              <w:textAlignment w:val="baseline"/>
              <w:rPr>
                <w:rFonts w:ascii="Segoe UI" w:eastAsia="Times New Roman" w:hAnsi="Segoe UI" w:cs="Segoe UI"/>
                <w:sz w:val="18"/>
                <w:szCs w:val="18"/>
              </w:rPr>
            </w:pPr>
            <w:r w:rsidRPr="003D3CBB">
              <w:rPr>
                <w:rFonts w:eastAsia="Times New Roman"/>
              </w:rPr>
              <w:t>Welcome to the AmpliFund applicant series video focused on opportunity overview. </w:t>
            </w:r>
          </w:p>
        </w:tc>
      </w:tr>
      <w:tr w:rsidR="003D3CBB" w:rsidRPr="003D3CBB" w14:paraId="2D326EDE" w14:textId="77777777" w:rsidTr="003D3CBB">
        <w:tc>
          <w:tcPr>
            <w:tcW w:w="10882" w:type="dxa"/>
            <w:tcBorders>
              <w:top w:val="nil"/>
              <w:left w:val="single" w:sz="6" w:space="0" w:color="auto"/>
              <w:bottom w:val="single" w:sz="6" w:space="0" w:color="auto"/>
              <w:right w:val="single" w:sz="6" w:space="0" w:color="auto"/>
            </w:tcBorders>
            <w:shd w:val="clear" w:color="auto" w:fill="auto"/>
            <w:hideMark/>
          </w:tcPr>
          <w:p w14:paraId="15490430" w14:textId="77777777" w:rsidR="003D3CBB" w:rsidRPr="003D3CBB" w:rsidRDefault="003D3CBB" w:rsidP="003D3CBB">
            <w:pPr>
              <w:spacing w:after="0" w:line="240" w:lineRule="auto"/>
              <w:textAlignment w:val="baseline"/>
              <w:rPr>
                <w:rFonts w:ascii="Segoe UI" w:eastAsia="Times New Roman" w:hAnsi="Segoe UI" w:cs="Segoe UI"/>
                <w:sz w:val="18"/>
                <w:szCs w:val="18"/>
              </w:rPr>
            </w:pPr>
            <w:r w:rsidRPr="003D3CBB">
              <w:rPr>
                <w:rFonts w:eastAsia="Times New Roman"/>
              </w:rPr>
              <w:t>In the AmpliFund applicant portal, funders have a variety of options of information they can include about a potential award.  This includes sections like fund information, submission information, question submission, eligibility information and evaluation and scoring.  You may not see each section on every application you complete.  The funder will include any relevant sections in their opportunity. </w:t>
            </w:r>
          </w:p>
        </w:tc>
      </w:tr>
      <w:tr w:rsidR="003D3CBB" w:rsidRPr="003D3CBB" w14:paraId="1D2E5091" w14:textId="77777777" w:rsidTr="003D3CBB">
        <w:tc>
          <w:tcPr>
            <w:tcW w:w="10882" w:type="dxa"/>
            <w:tcBorders>
              <w:top w:val="nil"/>
              <w:left w:val="single" w:sz="6" w:space="0" w:color="auto"/>
              <w:bottom w:val="single" w:sz="6" w:space="0" w:color="auto"/>
              <w:right w:val="single" w:sz="6" w:space="0" w:color="auto"/>
            </w:tcBorders>
            <w:shd w:val="clear" w:color="auto" w:fill="auto"/>
            <w:hideMark/>
          </w:tcPr>
          <w:p w14:paraId="02D414CB" w14:textId="77777777" w:rsidR="003D3CBB" w:rsidRPr="003D3CBB" w:rsidRDefault="003D3CBB" w:rsidP="003D3CBB">
            <w:pPr>
              <w:spacing w:after="0" w:line="240" w:lineRule="auto"/>
              <w:textAlignment w:val="baseline"/>
              <w:rPr>
                <w:rFonts w:ascii="Segoe UI" w:eastAsia="Times New Roman" w:hAnsi="Segoe UI" w:cs="Segoe UI"/>
                <w:sz w:val="18"/>
                <w:szCs w:val="18"/>
              </w:rPr>
            </w:pPr>
            <w:r w:rsidRPr="003D3CBB">
              <w:rPr>
                <w:rFonts w:eastAsia="Times New Roman"/>
              </w:rPr>
              <w:t>On the main opportunity page, you have options at the top to save, download or print the opportunity.  You can also access site help or begin your application process. </w:t>
            </w:r>
          </w:p>
        </w:tc>
      </w:tr>
      <w:tr w:rsidR="003D3CBB" w:rsidRPr="003D3CBB" w14:paraId="608BA1DB" w14:textId="77777777" w:rsidTr="003D3CBB">
        <w:tc>
          <w:tcPr>
            <w:tcW w:w="10882" w:type="dxa"/>
            <w:tcBorders>
              <w:top w:val="nil"/>
              <w:left w:val="single" w:sz="6" w:space="0" w:color="auto"/>
              <w:bottom w:val="single" w:sz="6" w:space="0" w:color="auto"/>
              <w:right w:val="single" w:sz="6" w:space="0" w:color="auto"/>
            </w:tcBorders>
            <w:shd w:val="clear" w:color="auto" w:fill="auto"/>
            <w:hideMark/>
          </w:tcPr>
          <w:p w14:paraId="14D59396" w14:textId="77777777" w:rsidR="003D3CBB" w:rsidRPr="003D3CBB" w:rsidRDefault="003D3CBB" w:rsidP="003D3CBB">
            <w:pPr>
              <w:spacing w:after="0" w:line="240" w:lineRule="auto"/>
              <w:textAlignment w:val="baseline"/>
              <w:rPr>
                <w:rFonts w:ascii="Segoe UI" w:eastAsia="Times New Roman" w:hAnsi="Segoe UI" w:cs="Segoe UI"/>
                <w:sz w:val="18"/>
                <w:szCs w:val="18"/>
              </w:rPr>
            </w:pPr>
            <w:r w:rsidRPr="003D3CBB">
              <w:rPr>
                <w:rFonts w:eastAsia="Times New Roman"/>
              </w:rPr>
              <w:t>The first section you might see is the opportunity information section.  This can contain basic opportunity information such as the awarding agency, the posted date, and agency contact information. </w:t>
            </w:r>
          </w:p>
        </w:tc>
      </w:tr>
      <w:tr w:rsidR="003D3CBB" w:rsidRPr="003D3CBB" w14:paraId="44BEC0C9" w14:textId="77777777" w:rsidTr="003D3CBB">
        <w:tc>
          <w:tcPr>
            <w:tcW w:w="10882" w:type="dxa"/>
            <w:tcBorders>
              <w:top w:val="nil"/>
              <w:left w:val="single" w:sz="6" w:space="0" w:color="auto"/>
              <w:bottom w:val="single" w:sz="6" w:space="0" w:color="auto"/>
              <w:right w:val="single" w:sz="6" w:space="0" w:color="auto"/>
            </w:tcBorders>
            <w:shd w:val="clear" w:color="auto" w:fill="auto"/>
            <w:hideMark/>
          </w:tcPr>
          <w:p w14:paraId="67CD2985" w14:textId="77777777" w:rsidR="003D3CBB" w:rsidRPr="003D3CBB" w:rsidRDefault="003D3CBB" w:rsidP="003D3CBB">
            <w:pPr>
              <w:spacing w:after="0" w:line="240" w:lineRule="auto"/>
              <w:textAlignment w:val="baseline"/>
              <w:rPr>
                <w:rFonts w:ascii="Segoe UI" w:eastAsia="Times New Roman" w:hAnsi="Segoe UI" w:cs="Segoe UI"/>
                <w:sz w:val="18"/>
                <w:szCs w:val="18"/>
              </w:rPr>
            </w:pPr>
            <w:r w:rsidRPr="003D3CBB">
              <w:rPr>
                <w:rFonts w:eastAsia="Times New Roman"/>
              </w:rPr>
              <w:t>As we scroll down, the next potential section is the funding information section which might contain the total funding available and a funding description. </w:t>
            </w:r>
          </w:p>
        </w:tc>
      </w:tr>
      <w:tr w:rsidR="003D3CBB" w:rsidRPr="003D3CBB" w14:paraId="6A4968A2" w14:textId="77777777" w:rsidTr="003D3CBB">
        <w:tc>
          <w:tcPr>
            <w:tcW w:w="10882" w:type="dxa"/>
            <w:tcBorders>
              <w:top w:val="nil"/>
              <w:left w:val="single" w:sz="6" w:space="0" w:color="auto"/>
              <w:bottom w:val="single" w:sz="6" w:space="0" w:color="auto"/>
              <w:right w:val="single" w:sz="6" w:space="0" w:color="auto"/>
            </w:tcBorders>
            <w:shd w:val="clear" w:color="auto" w:fill="auto"/>
            <w:hideMark/>
          </w:tcPr>
          <w:p w14:paraId="64F6C751" w14:textId="77777777" w:rsidR="003D3CBB" w:rsidRPr="003D3CBB" w:rsidRDefault="003D3CBB" w:rsidP="003D3CBB">
            <w:pPr>
              <w:spacing w:after="0" w:line="240" w:lineRule="auto"/>
              <w:textAlignment w:val="baseline"/>
              <w:rPr>
                <w:rFonts w:ascii="Segoe UI" w:eastAsia="Times New Roman" w:hAnsi="Segoe UI" w:cs="Segoe UI"/>
                <w:sz w:val="18"/>
                <w:szCs w:val="18"/>
              </w:rPr>
            </w:pPr>
            <w:r w:rsidRPr="003D3CBB">
              <w:rPr>
                <w:rFonts w:eastAsia="Times New Roman"/>
              </w:rPr>
              <w:t xml:space="preserve">Next is the award information, the funder may choose to share an award ceiling or maximum and a floor or minimum amount.  This is also where </w:t>
            </w:r>
            <w:proofErr w:type="gramStart"/>
            <w:r w:rsidRPr="003D3CBB">
              <w:rPr>
                <w:rFonts w:eastAsia="Times New Roman"/>
              </w:rPr>
              <w:t>you’d</w:t>
            </w:r>
            <w:proofErr w:type="gramEnd"/>
            <w:r w:rsidRPr="003D3CBB">
              <w:rPr>
                <w:rFonts w:eastAsia="Times New Roman"/>
              </w:rPr>
              <w:t xml:space="preserve"> find the award start and end date, expected number of awards and potential matching requirements. </w:t>
            </w:r>
          </w:p>
        </w:tc>
      </w:tr>
      <w:tr w:rsidR="003D3CBB" w:rsidRPr="003D3CBB" w14:paraId="39472F08" w14:textId="77777777" w:rsidTr="003D3CBB">
        <w:tc>
          <w:tcPr>
            <w:tcW w:w="10882" w:type="dxa"/>
            <w:tcBorders>
              <w:top w:val="nil"/>
              <w:left w:val="single" w:sz="6" w:space="0" w:color="auto"/>
              <w:bottom w:val="single" w:sz="6" w:space="0" w:color="auto"/>
              <w:right w:val="single" w:sz="6" w:space="0" w:color="auto"/>
            </w:tcBorders>
            <w:shd w:val="clear" w:color="auto" w:fill="auto"/>
            <w:hideMark/>
          </w:tcPr>
          <w:p w14:paraId="1D3FF282" w14:textId="77777777" w:rsidR="003D3CBB" w:rsidRPr="003D3CBB" w:rsidRDefault="003D3CBB" w:rsidP="003D3CBB">
            <w:pPr>
              <w:spacing w:after="0" w:line="240" w:lineRule="auto"/>
              <w:textAlignment w:val="baseline"/>
              <w:rPr>
                <w:rFonts w:ascii="Segoe UI" w:eastAsia="Times New Roman" w:hAnsi="Segoe UI" w:cs="Segoe UI"/>
                <w:sz w:val="18"/>
                <w:szCs w:val="18"/>
              </w:rPr>
            </w:pPr>
            <w:r w:rsidRPr="003D3CBB">
              <w:rPr>
                <w:rFonts w:eastAsia="Times New Roman"/>
              </w:rPr>
              <w:t>Our next potential section is the submission information.  This includes the open and close date and time for the application.  Take note of the close date and time as you will not be able to </w:t>
            </w:r>
            <w:proofErr w:type="gramStart"/>
            <w:r w:rsidRPr="003D3CBB">
              <w:rPr>
                <w:rFonts w:eastAsia="Times New Roman"/>
              </w:rPr>
              <w:t>submit an application</w:t>
            </w:r>
            <w:proofErr w:type="gramEnd"/>
            <w:r w:rsidRPr="003D3CBB">
              <w:rPr>
                <w:rFonts w:eastAsia="Times New Roman"/>
              </w:rPr>
              <w:t> after this date. </w:t>
            </w:r>
          </w:p>
        </w:tc>
      </w:tr>
      <w:tr w:rsidR="003D3CBB" w:rsidRPr="003D3CBB" w14:paraId="1C27199F" w14:textId="77777777" w:rsidTr="003D3CBB">
        <w:tc>
          <w:tcPr>
            <w:tcW w:w="10882" w:type="dxa"/>
            <w:tcBorders>
              <w:top w:val="nil"/>
              <w:left w:val="single" w:sz="6" w:space="0" w:color="auto"/>
              <w:bottom w:val="single" w:sz="6" w:space="0" w:color="auto"/>
              <w:right w:val="single" w:sz="6" w:space="0" w:color="auto"/>
            </w:tcBorders>
            <w:shd w:val="clear" w:color="auto" w:fill="auto"/>
            <w:hideMark/>
          </w:tcPr>
          <w:p w14:paraId="7AE41C85" w14:textId="77777777" w:rsidR="003D3CBB" w:rsidRPr="003D3CBB" w:rsidRDefault="003D3CBB" w:rsidP="003D3CBB">
            <w:pPr>
              <w:spacing w:after="0" w:line="240" w:lineRule="auto"/>
              <w:textAlignment w:val="baseline"/>
              <w:rPr>
                <w:rFonts w:ascii="Segoe UI" w:eastAsia="Times New Roman" w:hAnsi="Segoe UI" w:cs="Segoe UI"/>
                <w:sz w:val="18"/>
                <w:szCs w:val="18"/>
              </w:rPr>
            </w:pPr>
            <w:r w:rsidRPr="003D3CBB">
              <w:rPr>
                <w:rFonts w:eastAsia="Times New Roman"/>
              </w:rPr>
              <w:t>If the funder is taking questions on the opportunity, they may include a question submission section.  It could include the period during which you may ask questions and the email address to send questions to. </w:t>
            </w:r>
          </w:p>
        </w:tc>
      </w:tr>
      <w:tr w:rsidR="003D3CBB" w:rsidRPr="003D3CBB" w14:paraId="060D797C" w14:textId="77777777" w:rsidTr="003D3CBB">
        <w:tc>
          <w:tcPr>
            <w:tcW w:w="10882" w:type="dxa"/>
            <w:tcBorders>
              <w:top w:val="nil"/>
              <w:left w:val="single" w:sz="6" w:space="0" w:color="auto"/>
              <w:bottom w:val="single" w:sz="6" w:space="0" w:color="auto"/>
              <w:right w:val="single" w:sz="6" w:space="0" w:color="auto"/>
            </w:tcBorders>
            <w:shd w:val="clear" w:color="auto" w:fill="auto"/>
            <w:hideMark/>
          </w:tcPr>
          <w:p w14:paraId="230EB39E" w14:textId="77777777" w:rsidR="003D3CBB" w:rsidRPr="003D3CBB" w:rsidRDefault="003D3CBB" w:rsidP="003D3CBB">
            <w:pPr>
              <w:spacing w:after="0" w:line="240" w:lineRule="auto"/>
              <w:textAlignment w:val="baseline"/>
              <w:rPr>
                <w:rFonts w:ascii="Segoe UI" w:eastAsia="Times New Roman" w:hAnsi="Segoe UI" w:cs="Segoe UI"/>
                <w:sz w:val="18"/>
                <w:szCs w:val="18"/>
              </w:rPr>
            </w:pPr>
            <w:r w:rsidRPr="003D3CBB">
              <w:rPr>
                <w:rFonts w:eastAsia="Times New Roman"/>
              </w:rPr>
              <w:t>The next potential section is the technical assistance section.  If your funder is holding a technical assistance session there will be a session date/time and registration </w:t>
            </w:r>
            <w:proofErr w:type="gramStart"/>
            <w:r w:rsidRPr="003D3CBB">
              <w:rPr>
                <w:rFonts w:eastAsia="Times New Roman"/>
              </w:rPr>
              <w:t>link  found</w:t>
            </w:r>
            <w:proofErr w:type="gramEnd"/>
            <w:r w:rsidRPr="003D3CBB">
              <w:rPr>
                <w:rFonts w:eastAsia="Times New Roman"/>
              </w:rPr>
              <w:t> here. </w:t>
            </w:r>
          </w:p>
        </w:tc>
      </w:tr>
      <w:tr w:rsidR="003D3CBB" w:rsidRPr="003D3CBB" w14:paraId="16CEB00F" w14:textId="77777777" w:rsidTr="003D3CBB">
        <w:tc>
          <w:tcPr>
            <w:tcW w:w="10882" w:type="dxa"/>
            <w:tcBorders>
              <w:top w:val="nil"/>
              <w:left w:val="single" w:sz="6" w:space="0" w:color="auto"/>
              <w:bottom w:val="single" w:sz="6" w:space="0" w:color="auto"/>
              <w:right w:val="single" w:sz="6" w:space="0" w:color="auto"/>
            </w:tcBorders>
            <w:shd w:val="clear" w:color="auto" w:fill="auto"/>
            <w:hideMark/>
          </w:tcPr>
          <w:p w14:paraId="4DFA4FA8" w14:textId="77777777" w:rsidR="003D3CBB" w:rsidRPr="003D3CBB" w:rsidRDefault="003D3CBB" w:rsidP="003D3CBB">
            <w:pPr>
              <w:spacing w:after="0" w:line="240" w:lineRule="auto"/>
              <w:textAlignment w:val="baseline"/>
              <w:rPr>
                <w:rFonts w:ascii="Segoe UI" w:eastAsia="Times New Roman" w:hAnsi="Segoe UI" w:cs="Segoe UI"/>
                <w:sz w:val="18"/>
                <w:szCs w:val="18"/>
              </w:rPr>
            </w:pPr>
            <w:r w:rsidRPr="003D3CBB">
              <w:rPr>
                <w:rFonts w:eastAsia="Times New Roman"/>
              </w:rPr>
              <w:t>Next is the eligibility information, this could include the types of applicants that will be accepted. </w:t>
            </w:r>
          </w:p>
        </w:tc>
      </w:tr>
      <w:tr w:rsidR="003D3CBB" w:rsidRPr="003D3CBB" w14:paraId="77B6F049" w14:textId="77777777" w:rsidTr="003D3CBB">
        <w:tc>
          <w:tcPr>
            <w:tcW w:w="10882" w:type="dxa"/>
            <w:tcBorders>
              <w:top w:val="nil"/>
              <w:left w:val="single" w:sz="6" w:space="0" w:color="auto"/>
              <w:bottom w:val="single" w:sz="6" w:space="0" w:color="auto"/>
              <w:right w:val="single" w:sz="6" w:space="0" w:color="auto"/>
            </w:tcBorders>
            <w:shd w:val="clear" w:color="auto" w:fill="auto"/>
            <w:hideMark/>
          </w:tcPr>
          <w:p w14:paraId="1244E2A1" w14:textId="77777777" w:rsidR="003D3CBB" w:rsidRPr="003D3CBB" w:rsidRDefault="003D3CBB" w:rsidP="003D3CBB">
            <w:pPr>
              <w:spacing w:after="0" w:line="240" w:lineRule="auto"/>
              <w:textAlignment w:val="baseline"/>
              <w:rPr>
                <w:rFonts w:ascii="Segoe UI" w:eastAsia="Times New Roman" w:hAnsi="Segoe UI" w:cs="Segoe UI"/>
                <w:sz w:val="18"/>
                <w:szCs w:val="18"/>
              </w:rPr>
            </w:pPr>
            <w:r w:rsidRPr="003D3CBB">
              <w:rPr>
                <w:rFonts w:eastAsia="Times New Roman"/>
              </w:rPr>
              <w:t>Finally, at the bottom of our screen is an additional information section.  You may find other information or relevant links in this section. </w:t>
            </w:r>
          </w:p>
        </w:tc>
      </w:tr>
      <w:tr w:rsidR="003D3CBB" w:rsidRPr="003D3CBB" w14:paraId="1AF4917F" w14:textId="77777777" w:rsidTr="003D3CBB">
        <w:tc>
          <w:tcPr>
            <w:tcW w:w="10882" w:type="dxa"/>
            <w:tcBorders>
              <w:top w:val="nil"/>
              <w:left w:val="single" w:sz="6" w:space="0" w:color="auto"/>
              <w:bottom w:val="single" w:sz="6" w:space="0" w:color="auto"/>
              <w:right w:val="single" w:sz="6" w:space="0" w:color="auto"/>
            </w:tcBorders>
            <w:shd w:val="clear" w:color="auto" w:fill="auto"/>
            <w:hideMark/>
          </w:tcPr>
          <w:p w14:paraId="402D0A65" w14:textId="77777777" w:rsidR="003D3CBB" w:rsidRPr="003D3CBB" w:rsidRDefault="003D3CBB" w:rsidP="003D3CBB">
            <w:pPr>
              <w:spacing w:after="0" w:line="240" w:lineRule="auto"/>
              <w:textAlignment w:val="baseline"/>
              <w:rPr>
                <w:rFonts w:ascii="Segoe UI" w:eastAsia="Times New Roman" w:hAnsi="Segoe UI" w:cs="Segoe UI"/>
                <w:sz w:val="18"/>
                <w:szCs w:val="18"/>
              </w:rPr>
            </w:pPr>
            <w:r w:rsidRPr="003D3CBB">
              <w:rPr>
                <w:rFonts w:eastAsia="Times New Roman"/>
              </w:rPr>
              <w:t>Scrolling back up to the top, your funder may choose to include an evaluation and scoring tab, which would contain additional information on scoring criteria, the review and selection process and the potential award announcement date. </w:t>
            </w:r>
          </w:p>
        </w:tc>
      </w:tr>
      <w:tr w:rsidR="003D3CBB" w:rsidRPr="003D3CBB" w14:paraId="148B74AF" w14:textId="77777777" w:rsidTr="003D3CBB">
        <w:tc>
          <w:tcPr>
            <w:tcW w:w="10882" w:type="dxa"/>
            <w:tcBorders>
              <w:top w:val="nil"/>
              <w:left w:val="single" w:sz="6" w:space="0" w:color="auto"/>
              <w:bottom w:val="single" w:sz="6" w:space="0" w:color="auto"/>
              <w:right w:val="single" w:sz="6" w:space="0" w:color="auto"/>
            </w:tcBorders>
            <w:shd w:val="clear" w:color="auto" w:fill="auto"/>
            <w:hideMark/>
          </w:tcPr>
          <w:p w14:paraId="337E6F95" w14:textId="77777777" w:rsidR="003D3CBB" w:rsidRPr="003D3CBB" w:rsidRDefault="003D3CBB" w:rsidP="003D3CBB">
            <w:pPr>
              <w:spacing w:after="0" w:line="240" w:lineRule="auto"/>
              <w:textAlignment w:val="baseline"/>
              <w:rPr>
                <w:rFonts w:ascii="Segoe UI" w:eastAsia="Times New Roman" w:hAnsi="Segoe UI" w:cs="Segoe UI"/>
                <w:sz w:val="18"/>
                <w:szCs w:val="18"/>
              </w:rPr>
            </w:pPr>
            <w:r w:rsidRPr="003D3CBB">
              <w:rPr>
                <w:rFonts w:eastAsia="Times New Roman"/>
              </w:rPr>
              <w:t>Remember the sections and fields we reviewed today are all </w:t>
            </w:r>
            <w:proofErr w:type="gramStart"/>
            <w:r w:rsidRPr="003D3CBB">
              <w:rPr>
                <w:rFonts w:eastAsia="Times New Roman"/>
              </w:rPr>
              <w:t>available</w:t>
            </w:r>
            <w:proofErr w:type="gramEnd"/>
            <w:r w:rsidRPr="003D3CBB">
              <w:rPr>
                <w:rFonts w:eastAsia="Times New Roman"/>
              </w:rPr>
              <w:t xml:space="preserve"> but may not all be present on every opportunity you view.  The funder will determine and publish any relevant details for the opportunity.  Through this video </w:t>
            </w:r>
            <w:proofErr w:type="gramStart"/>
            <w:r w:rsidRPr="003D3CBB">
              <w:rPr>
                <w:rFonts w:eastAsia="Times New Roman"/>
              </w:rPr>
              <w:t>you’ve</w:t>
            </w:r>
            <w:proofErr w:type="gramEnd"/>
            <w:r w:rsidRPr="003D3CBB">
              <w:rPr>
                <w:rFonts w:eastAsia="Times New Roman"/>
              </w:rPr>
              <w:t xml:space="preserve"> learned about the opportunity overview available in our applicant portal.  Thank you! </w:t>
            </w:r>
          </w:p>
        </w:tc>
      </w:tr>
    </w:tbl>
    <w:p w14:paraId="0D08C74F" w14:textId="77777777" w:rsidR="00053B6A" w:rsidRDefault="00053B6A" w:rsidP="00053B6A">
      <w:pPr>
        <w:jc w:val="center"/>
        <w:rPr>
          <w:b/>
          <w:bCs/>
          <w:u w:val="single"/>
        </w:rPr>
      </w:pPr>
    </w:p>
    <w:sectPr w:rsidR="00053B6A" w:rsidSect="00FF4D9D">
      <w:head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E99540" w14:textId="77777777" w:rsidR="00C96929" w:rsidRDefault="00C96929" w:rsidP="00000B0B">
      <w:pPr>
        <w:spacing w:after="0" w:line="240" w:lineRule="auto"/>
      </w:pPr>
      <w:r>
        <w:separator/>
      </w:r>
    </w:p>
  </w:endnote>
  <w:endnote w:type="continuationSeparator" w:id="0">
    <w:p w14:paraId="58E8B396" w14:textId="77777777" w:rsidR="00C96929" w:rsidRDefault="00C96929" w:rsidP="00000B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Poppins">
    <w:panose1 w:val="00000500000000000000"/>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E5E8A0" w14:textId="77777777" w:rsidR="00C96929" w:rsidRDefault="00C96929" w:rsidP="00000B0B">
      <w:pPr>
        <w:spacing w:after="0" w:line="240" w:lineRule="auto"/>
      </w:pPr>
      <w:r>
        <w:separator/>
      </w:r>
    </w:p>
  </w:footnote>
  <w:footnote w:type="continuationSeparator" w:id="0">
    <w:p w14:paraId="6FCD682B" w14:textId="77777777" w:rsidR="00C96929" w:rsidRDefault="00C96929" w:rsidP="00000B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285B14" w14:textId="3C053A52" w:rsidR="00000B0B" w:rsidRDefault="00000B0B">
    <w:pPr>
      <w:pStyle w:val="Header"/>
    </w:pPr>
    <w:r w:rsidRPr="003D624E">
      <w:rPr>
        <w:noProof/>
      </w:rPr>
      <mc:AlternateContent>
        <mc:Choice Requires="wps">
          <w:drawing>
            <wp:anchor distT="0" distB="0" distL="114300" distR="114300" simplePos="0" relativeHeight="251661312" behindDoc="0" locked="0" layoutInCell="1" allowOverlap="1" wp14:anchorId="2F9B3A46" wp14:editId="7F62E950">
              <wp:simplePos x="0" y="0"/>
              <wp:positionH relativeFrom="margin">
                <wp:align>left</wp:align>
              </wp:positionH>
              <wp:positionV relativeFrom="paragraph">
                <wp:posOffset>219075</wp:posOffset>
              </wp:positionV>
              <wp:extent cx="64008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6400800" cy="0"/>
                      </a:xfrm>
                      <a:prstGeom prst="line">
                        <a:avLst/>
                      </a:prstGeom>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anchor>
          </w:drawing>
        </mc:Choice>
        <mc:Fallback>
          <w:pict>
            <v:line w14:anchorId="3DA7CD47" id="Straight Connector 1" o:spid="_x0000_s1026" style="position:absolute;z-index:251661312;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 from="0,17.25pt" to="7in,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" strokecolor="#07ac91 [3206]" strokeweight=".5pt">
              <v:stroke joinstyle="miter"/>
              <w10:wrap anchorx="margin"/>
            </v:line>
          </w:pict>
        </mc:Fallback>
      </mc:AlternateContent>
    </w:r>
    <w:r w:rsidRPr="00B22C7D">
      <w:rPr>
        <w:rFonts w:ascii="Calibri" w:eastAsia="Times New Roman" w:hAnsi="Calibri" w:cs="Calibri"/>
        <w:noProof/>
        <w:color w:val="000000"/>
      </w:rPr>
      <w:drawing>
        <wp:anchor distT="0" distB="0" distL="114300" distR="114300" simplePos="0" relativeHeight="251659264" behindDoc="0" locked="0" layoutInCell="1" allowOverlap="1" wp14:anchorId="5A5226D7" wp14:editId="274BAB49">
          <wp:simplePos x="0" y="0"/>
          <wp:positionH relativeFrom="column">
            <wp:posOffset>5400675</wp:posOffset>
          </wp:positionH>
          <wp:positionV relativeFrom="paragraph">
            <wp:posOffset>-200025</wp:posOffset>
          </wp:positionV>
          <wp:extent cx="1554480" cy="541020"/>
          <wp:effectExtent l="0" t="0" r="7620" b="0"/>
          <wp:wrapNone/>
          <wp:docPr id="11" name="Picture 11">
            <a:extLst xmlns:a="http://schemas.openxmlformats.org/drawingml/2006/main">
              <a:ext uri="{FF2B5EF4-FFF2-40B4-BE49-F238E27FC236}">
                <a16:creationId xmlns:a16="http://schemas.microsoft.com/office/drawing/2014/main" id="{5F9B3B90-B22F-450F-A081-93CD54978E81}"/>
              </a:ext>
            </a:extLst>
          </wp:docPr>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5F9B3B90-B22F-450F-A081-93CD54978E81}"/>
                      </a:ext>
                    </a:extLst>
                  </pic:cNvPr>
                  <pic:cNvPicPr>
                    <a:picLocks noChangeAspect="1"/>
                  </pic:cNvPicPr>
                </pic:nvPicPr>
                <pic:blipFill>
                  <a:blip r:embed="rId1"/>
                  <a:stretch>
                    <a:fillRect/>
                  </a:stretch>
                </pic:blipFill>
                <pic:spPr>
                  <a:xfrm>
                    <a:off x="0" y="0"/>
                    <a:ext cx="1554480" cy="54102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BA0"/>
    <w:rsid w:val="00000B0B"/>
    <w:rsid w:val="000221B0"/>
    <w:rsid w:val="00045376"/>
    <w:rsid w:val="0004592D"/>
    <w:rsid w:val="00053B6A"/>
    <w:rsid w:val="00071C47"/>
    <w:rsid w:val="00083F84"/>
    <w:rsid w:val="0008545F"/>
    <w:rsid w:val="000C5DE0"/>
    <w:rsid w:val="00172ED6"/>
    <w:rsid w:val="001901E2"/>
    <w:rsid w:val="001A3B86"/>
    <w:rsid w:val="00210C66"/>
    <w:rsid w:val="0024750C"/>
    <w:rsid w:val="00247599"/>
    <w:rsid w:val="00284631"/>
    <w:rsid w:val="00294337"/>
    <w:rsid w:val="002D77EE"/>
    <w:rsid w:val="002E0911"/>
    <w:rsid w:val="002E4717"/>
    <w:rsid w:val="00314F3E"/>
    <w:rsid w:val="00321730"/>
    <w:rsid w:val="00336822"/>
    <w:rsid w:val="00360F33"/>
    <w:rsid w:val="00372A08"/>
    <w:rsid w:val="00391D4B"/>
    <w:rsid w:val="003A58A7"/>
    <w:rsid w:val="003D3CBB"/>
    <w:rsid w:val="0044313D"/>
    <w:rsid w:val="004A3A70"/>
    <w:rsid w:val="004B4AEF"/>
    <w:rsid w:val="005002E5"/>
    <w:rsid w:val="0053276B"/>
    <w:rsid w:val="005361A4"/>
    <w:rsid w:val="00576382"/>
    <w:rsid w:val="00596189"/>
    <w:rsid w:val="005A1BAC"/>
    <w:rsid w:val="005C1160"/>
    <w:rsid w:val="005F348D"/>
    <w:rsid w:val="00622E43"/>
    <w:rsid w:val="00623DA9"/>
    <w:rsid w:val="006628F3"/>
    <w:rsid w:val="00733F22"/>
    <w:rsid w:val="007E4161"/>
    <w:rsid w:val="007E4EF4"/>
    <w:rsid w:val="007E5AD9"/>
    <w:rsid w:val="00861B0F"/>
    <w:rsid w:val="00861FA0"/>
    <w:rsid w:val="00891912"/>
    <w:rsid w:val="008D5CD1"/>
    <w:rsid w:val="00901CBF"/>
    <w:rsid w:val="00973E5D"/>
    <w:rsid w:val="009B1091"/>
    <w:rsid w:val="009C0145"/>
    <w:rsid w:val="009E5853"/>
    <w:rsid w:val="00A0188D"/>
    <w:rsid w:val="00A32153"/>
    <w:rsid w:val="00A63538"/>
    <w:rsid w:val="00A67DBA"/>
    <w:rsid w:val="00A7493D"/>
    <w:rsid w:val="00B26BA0"/>
    <w:rsid w:val="00B86A66"/>
    <w:rsid w:val="00B96EB6"/>
    <w:rsid w:val="00BB5487"/>
    <w:rsid w:val="00BC1E83"/>
    <w:rsid w:val="00BF7D1F"/>
    <w:rsid w:val="00C02E5B"/>
    <w:rsid w:val="00C17538"/>
    <w:rsid w:val="00C25025"/>
    <w:rsid w:val="00C2723B"/>
    <w:rsid w:val="00C96929"/>
    <w:rsid w:val="00D13B5D"/>
    <w:rsid w:val="00D478E1"/>
    <w:rsid w:val="00D63B52"/>
    <w:rsid w:val="00D960FD"/>
    <w:rsid w:val="00DB4E3E"/>
    <w:rsid w:val="00DD4C8F"/>
    <w:rsid w:val="00DE640B"/>
    <w:rsid w:val="00E06303"/>
    <w:rsid w:val="00E22AC3"/>
    <w:rsid w:val="00E64433"/>
    <w:rsid w:val="00E874CE"/>
    <w:rsid w:val="00F07162"/>
    <w:rsid w:val="00F26F81"/>
    <w:rsid w:val="00F84F0C"/>
    <w:rsid w:val="00F87AAE"/>
    <w:rsid w:val="00FA0850"/>
    <w:rsid w:val="00FA5CFA"/>
    <w:rsid w:val="00FA6FB3"/>
    <w:rsid w:val="00FF4D9D"/>
    <w:rsid w:val="1FCB6069"/>
    <w:rsid w:val="309066A9"/>
    <w:rsid w:val="32E02EA7"/>
    <w:rsid w:val="3AE3A32F"/>
    <w:rsid w:val="5905A900"/>
    <w:rsid w:val="5BD6937D"/>
    <w:rsid w:val="6147252F"/>
    <w:rsid w:val="7E983B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B125B"/>
  <w15:chartTrackingRefBased/>
  <w15:docId w15:val="{839AE141-C5B4-4937-884D-2DB8F41B9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Poppins" w:eastAsiaTheme="minorHAnsi" w:hAnsi="Poppins" w:cs="Poppins"/>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2E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26B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A3B86"/>
    <w:rPr>
      <w:sz w:val="16"/>
      <w:szCs w:val="16"/>
    </w:rPr>
  </w:style>
  <w:style w:type="paragraph" w:styleId="CommentText">
    <w:name w:val="annotation text"/>
    <w:basedOn w:val="Normal"/>
    <w:link w:val="CommentTextChar"/>
    <w:uiPriority w:val="99"/>
    <w:semiHidden/>
    <w:unhideWhenUsed/>
    <w:rsid w:val="001A3B86"/>
    <w:pPr>
      <w:spacing w:line="240" w:lineRule="auto"/>
    </w:pPr>
    <w:rPr>
      <w:sz w:val="20"/>
      <w:szCs w:val="20"/>
    </w:rPr>
  </w:style>
  <w:style w:type="character" w:customStyle="1" w:styleId="CommentTextChar">
    <w:name w:val="Comment Text Char"/>
    <w:basedOn w:val="DefaultParagraphFont"/>
    <w:link w:val="CommentText"/>
    <w:uiPriority w:val="99"/>
    <w:semiHidden/>
    <w:rsid w:val="001A3B86"/>
    <w:rPr>
      <w:sz w:val="20"/>
      <w:szCs w:val="20"/>
    </w:rPr>
  </w:style>
  <w:style w:type="paragraph" w:styleId="CommentSubject">
    <w:name w:val="annotation subject"/>
    <w:basedOn w:val="CommentText"/>
    <w:next w:val="CommentText"/>
    <w:link w:val="CommentSubjectChar"/>
    <w:uiPriority w:val="99"/>
    <w:semiHidden/>
    <w:unhideWhenUsed/>
    <w:rsid w:val="001A3B86"/>
    <w:rPr>
      <w:b/>
      <w:bCs/>
    </w:rPr>
  </w:style>
  <w:style w:type="character" w:customStyle="1" w:styleId="CommentSubjectChar">
    <w:name w:val="Comment Subject Char"/>
    <w:basedOn w:val="CommentTextChar"/>
    <w:link w:val="CommentSubject"/>
    <w:uiPriority w:val="99"/>
    <w:semiHidden/>
    <w:rsid w:val="001A3B86"/>
    <w:rPr>
      <w:b/>
      <w:bCs/>
      <w:sz w:val="20"/>
      <w:szCs w:val="20"/>
    </w:rPr>
  </w:style>
  <w:style w:type="paragraph" w:styleId="BalloonText">
    <w:name w:val="Balloon Text"/>
    <w:basedOn w:val="Normal"/>
    <w:link w:val="BalloonTextChar"/>
    <w:uiPriority w:val="99"/>
    <w:semiHidden/>
    <w:unhideWhenUsed/>
    <w:rsid w:val="001A3B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3B86"/>
    <w:rPr>
      <w:rFonts w:ascii="Segoe UI" w:hAnsi="Segoe UI" w:cs="Segoe UI"/>
      <w:sz w:val="18"/>
      <w:szCs w:val="18"/>
    </w:rPr>
  </w:style>
  <w:style w:type="paragraph" w:styleId="Header">
    <w:name w:val="header"/>
    <w:basedOn w:val="Normal"/>
    <w:link w:val="HeaderChar"/>
    <w:uiPriority w:val="99"/>
    <w:unhideWhenUsed/>
    <w:rsid w:val="00000B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0B0B"/>
  </w:style>
  <w:style w:type="paragraph" w:styleId="Footer">
    <w:name w:val="footer"/>
    <w:basedOn w:val="Normal"/>
    <w:link w:val="FooterChar"/>
    <w:uiPriority w:val="99"/>
    <w:unhideWhenUsed/>
    <w:rsid w:val="00000B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0B0B"/>
  </w:style>
  <w:style w:type="character" w:customStyle="1" w:styleId="normaltextrun">
    <w:name w:val="normaltextrun"/>
    <w:basedOn w:val="DefaultParagraphFont"/>
    <w:rsid w:val="00053B6A"/>
  </w:style>
  <w:style w:type="paragraph" w:customStyle="1" w:styleId="paragraph">
    <w:name w:val="paragraph"/>
    <w:basedOn w:val="Normal"/>
    <w:rsid w:val="003D3CB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3D3C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79916834">
      <w:bodyDiv w:val="1"/>
      <w:marLeft w:val="0"/>
      <w:marRight w:val="0"/>
      <w:marTop w:val="0"/>
      <w:marBottom w:val="0"/>
      <w:divBdr>
        <w:top w:val="none" w:sz="0" w:space="0" w:color="auto"/>
        <w:left w:val="none" w:sz="0" w:space="0" w:color="auto"/>
        <w:bottom w:val="none" w:sz="0" w:space="0" w:color="auto"/>
        <w:right w:val="none" w:sz="0" w:space="0" w:color="auto"/>
      </w:divBdr>
      <w:divsChild>
        <w:div w:id="2108572087">
          <w:marLeft w:val="0"/>
          <w:marRight w:val="0"/>
          <w:marTop w:val="0"/>
          <w:marBottom w:val="0"/>
          <w:divBdr>
            <w:top w:val="none" w:sz="0" w:space="0" w:color="auto"/>
            <w:left w:val="none" w:sz="0" w:space="0" w:color="auto"/>
            <w:bottom w:val="none" w:sz="0" w:space="0" w:color="auto"/>
            <w:right w:val="none" w:sz="0" w:space="0" w:color="auto"/>
          </w:divBdr>
          <w:divsChild>
            <w:div w:id="1307513657">
              <w:marLeft w:val="0"/>
              <w:marRight w:val="0"/>
              <w:marTop w:val="0"/>
              <w:marBottom w:val="0"/>
              <w:divBdr>
                <w:top w:val="none" w:sz="0" w:space="0" w:color="auto"/>
                <w:left w:val="none" w:sz="0" w:space="0" w:color="auto"/>
                <w:bottom w:val="none" w:sz="0" w:space="0" w:color="auto"/>
                <w:right w:val="none" w:sz="0" w:space="0" w:color="auto"/>
              </w:divBdr>
            </w:div>
          </w:divsChild>
        </w:div>
        <w:div w:id="193352863">
          <w:marLeft w:val="0"/>
          <w:marRight w:val="0"/>
          <w:marTop w:val="0"/>
          <w:marBottom w:val="0"/>
          <w:divBdr>
            <w:top w:val="none" w:sz="0" w:space="0" w:color="auto"/>
            <w:left w:val="none" w:sz="0" w:space="0" w:color="auto"/>
            <w:bottom w:val="none" w:sz="0" w:space="0" w:color="auto"/>
            <w:right w:val="none" w:sz="0" w:space="0" w:color="auto"/>
          </w:divBdr>
          <w:divsChild>
            <w:div w:id="882987090">
              <w:marLeft w:val="0"/>
              <w:marRight w:val="0"/>
              <w:marTop w:val="0"/>
              <w:marBottom w:val="0"/>
              <w:divBdr>
                <w:top w:val="none" w:sz="0" w:space="0" w:color="auto"/>
                <w:left w:val="none" w:sz="0" w:space="0" w:color="auto"/>
                <w:bottom w:val="none" w:sz="0" w:space="0" w:color="auto"/>
                <w:right w:val="none" w:sz="0" w:space="0" w:color="auto"/>
              </w:divBdr>
            </w:div>
          </w:divsChild>
        </w:div>
        <w:div w:id="604269789">
          <w:marLeft w:val="0"/>
          <w:marRight w:val="0"/>
          <w:marTop w:val="0"/>
          <w:marBottom w:val="0"/>
          <w:divBdr>
            <w:top w:val="none" w:sz="0" w:space="0" w:color="auto"/>
            <w:left w:val="none" w:sz="0" w:space="0" w:color="auto"/>
            <w:bottom w:val="none" w:sz="0" w:space="0" w:color="auto"/>
            <w:right w:val="none" w:sz="0" w:space="0" w:color="auto"/>
          </w:divBdr>
          <w:divsChild>
            <w:div w:id="1799641022">
              <w:marLeft w:val="0"/>
              <w:marRight w:val="0"/>
              <w:marTop w:val="0"/>
              <w:marBottom w:val="0"/>
              <w:divBdr>
                <w:top w:val="none" w:sz="0" w:space="0" w:color="auto"/>
                <w:left w:val="none" w:sz="0" w:space="0" w:color="auto"/>
                <w:bottom w:val="none" w:sz="0" w:space="0" w:color="auto"/>
                <w:right w:val="none" w:sz="0" w:space="0" w:color="auto"/>
              </w:divBdr>
            </w:div>
          </w:divsChild>
        </w:div>
        <w:div w:id="1274433648">
          <w:marLeft w:val="0"/>
          <w:marRight w:val="0"/>
          <w:marTop w:val="0"/>
          <w:marBottom w:val="0"/>
          <w:divBdr>
            <w:top w:val="none" w:sz="0" w:space="0" w:color="auto"/>
            <w:left w:val="none" w:sz="0" w:space="0" w:color="auto"/>
            <w:bottom w:val="none" w:sz="0" w:space="0" w:color="auto"/>
            <w:right w:val="none" w:sz="0" w:space="0" w:color="auto"/>
          </w:divBdr>
          <w:divsChild>
            <w:div w:id="2142142361">
              <w:marLeft w:val="0"/>
              <w:marRight w:val="0"/>
              <w:marTop w:val="0"/>
              <w:marBottom w:val="0"/>
              <w:divBdr>
                <w:top w:val="none" w:sz="0" w:space="0" w:color="auto"/>
                <w:left w:val="none" w:sz="0" w:space="0" w:color="auto"/>
                <w:bottom w:val="none" w:sz="0" w:space="0" w:color="auto"/>
                <w:right w:val="none" w:sz="0" w:space="0" w:color="auto"/>
              </w:divBdr>
            </w:div>
          </w:divsChild>
        </w:div>
        <w:div w:id="1793358186">
          <w:marLeft w:val="0"/>
          <w:marRight w:val="0"/>
          <w:marTop w:val="0"/>
          <w:marBottom w:val="0"/>
          <w:divBdr>
            <w:top w:val="none" w:sz="0" w:space="0" w:color="auto"/>
            <w:left w:val="none" w:sz="0" w:space="0" w:color="auto"/>
            <w:bottom w:val="none" w:sz="0" w:space="0" w:color="auto"/>
            <w:right w:val="none" w:sz="0" w:space="0" w:color="auto"/>
          </w:divBdr>
          <w:divsChild>
            <w:div w:id="1877540967">
              <w:marLeft w:val="0"/>
              <w:marRight w:val="0"/>
              <w:marTop w:val="0"/>
              <w:marBottom w:val="0"/>
              <w:divBdr>
                <w:top w:val="none" w:sz="0" w:space="0" w:color="auto"/>
                <w:left w:val="none" w:sz="0" w:space="0" w:color="auto"/>
                <w:bottom w:val="none" w:sz="0" w:space="0" w:color="auto"/>
                <w:right w:val="none" w:sz="0" w:space="0" w:color="auto"/>
              </w:divBdr>
            </w:div>
          </w:divsChild>
        </w:div>
        <w:div w:id="546532976">
          <w:marLeft w:val="0"/>
          <w:marRight w:val="0"/>
          <w:marTop w:val="0"/>
          <w:marBottom w:val="0"/>
          <w:divBdr>
            <w:top w:val="none" w:sz="0" w:space="0" w:color="auto"/>
            <w:left w:val="none" w:sz="0" w:space="0" w:color="auto"/>
            <w:bottom w:val="none" w:sz="0" w:space="0" w:color="auto"/>
            <w:right w:val="none" w:sz="0" w:space="0" w:color="auto"/>
          </w:divBdr>
          <w:divsChild>
            <w:div w:id="308830656">
              <w:marLeft w:val="0"/>
              <w:marRight w:val="0"/>
              <w:marTop w:val="0"/>
              <w:marBottom w:val="0"/>
              <w:divBdr>
                <w:top w:val="none" w:sz="0" w:space="0" w:color="auto"/>
                <w:left w:val="none" w:sz="0" w:space="0" w:color="auto"/>
                <w:bottom w:val="none" w:sz="0" w:space="0" w:color="auto"/>
                <w:right w:val="none" w:sz="0" w:space="0" w:color="auto"/>
              </w:divBdr>
            </w:div>
          </w:divsChild>
        </w:div>
        <w:div w:id="571695283">
          <w:marLeft w:val="0"/>
          <w:marRight w:val="0"/>
          <w:marTop w:val="0"/>
          <w:marBottom w:val="0"/>
          <w:divBdr>
            <w:top w:val="none" w:sz="0" w:space="0" w:color="auto"/>
            <w:left w:val="none" w:sz="0" w:space="0" w:color="auto"/>
            <w:bottom w:val="none" w:sz="0" w:space="0" w:color="auto"/>
            <w:right w:val="none" w:sz="0" w:space="0" w:color="auto"/>
          </w:divBdr>
          <w:divsChild>
            <w:div w:id="1860894757">
              <w:marLeft w:val="0"/>
              <w:marRight w:val="0"/>
              <w:marTop w:val="0"/>
              <w:marBottom w:val="0"/>
              <w:divBdr>
                <w:top w:val="none" w:sz="0" w:space="0" w:color="auto"/>
                <w:left w:val="none" w:sz="0" w:space="0" w:color="auto"/>
                <w:bottom w:val="none" w:sz="0" w:space="0" w:color="auto"/>
                <w:right w:val="none" w:sz="0" w:space="0" w:color="auto"/>
              </w:divBdr>
            </w:div>
          </w:divsChild>
        </w:div>
        <w:div w:id="1675065709">
          <w:marLeft w:val="0"/>
          <w:marRight w:val="0"/>
          <w:marTop w:val="0"/>
          <w:marBottom w:val="0"/>
          <w:divBdr>
            <w:top w:val="none" w:sz="0" w:space="0" w:color="auto"/>
            <w:left w:val="none" w:sz="0" w:space="0" w:color="auto"/>
            <w:bottom w:val="none" w:sz="0" w:space="0" w:color="auto"/>
            <w:right w:val="none" w:sz="0" w:space="0" w:color="auto"/>
          </w:divBdr>
          <w:divsChild>
            <w:div w:id="1548103379">
              <w:marLeft w:val="0"/>
              <w:marRight w:val="0"/>
              <w:marTop w:val="0"/>
              <w:marBottom w:val="0"/>
              <w:divBdr>
                <w:top w:val="none" w:sz="0" w:space="0" w:color="auto"/>
                <w:left w:val="none" w:sz="0" w:space="0" w:color="auto"/>
                <w:bottom w:val="none" w:sz="0" w:space="0" w:color="auto"/>
                <w:right w:val="none" w:sz="0" w:space="0" w:color="auto"/>
              </w:divBdr>
            </w:div>
          </w:divsChild>
        </w:div>
        <w:div w:id="1621568241">
          <w:marLeft w:val="0"/>
          <w:marRight w:val="0"/>
          <w:marTop w:val="0"/>
          <w:marBottom w:val="0"/>
          <w:divBdr>
            <w:top w:val="none" w:sz="0" w:space="0" w:color="auto"/>
            <w:left w:val="none" w:sz="0" w:space="0" w:color="auto"/>
            <w:bottom w:val="none" w:sz="0" w:space="0" w:color="auto"/>
            <w:right w:val="none" w:sz="0" w:space="0" w:color="auto"/>
          </w:divBdr>
          <w:divsChild>
            <w:div w:id="1920212122">
              <w:marLeft w:val="0"/>
              <w:marRight w:val="0"/>
              <w:marTop w:val="0"/>
              <w:marBottom w:val="0"/>
              <w:divBdr>
                <w:top w:val="none" w:sz="0" w:space="0" w:color="auto"/>
                <w:left w:val="none" w:sz="0" w:space="0" w:color="auto"/>
                <w:bottom w:val="none" w:sz="0" w:space="0" w:color="auto"/>
                <w:right w:val="none" w:sz="0" w:space="0" w:color="auto"/>
              </w:divBdr>
            </w:div>
          </w:divsChild>
        </w:div>
        <w:div w:id="442193913">
          <w:marLeft w:val="0"/>
          <w:marRight w:val="0"/>
          <w:marTop w:val="0"/>
          <w:marBottom w:val="0"/>
          <w:divBdr>
            <w:top w:val="none" w:sz="0" w:space="0" w:color="auto"/>
            <w:left w:val="none" w:sz="0" w:space="0" w:color="auto"/>
            <w:bottom w:val="none" w:sz="0" w:space="0" w:color="auto"/>
            <w:right w:val="none" w:sz="0" w:space="0" w:color="auto"/>
          </w:divBdr>
          <w:divsChild>
            <w:div w:id="81293644">
              <w:marLeft w:val="0"/>
              <w:marRight w:val="0"/>
              <w:marTop w:val="0"/>
              <w:marBottom w:val="0"/>
              <w:divBdr>
                <w:top w:val="none" w:sz="0" w:space="0" w:color="auto"/>
                <w:left w:val="none" w:sz="0" w:space="0" w:color="auto"/>
                <w:bottom w:val="none" w:sz="0" w:space="0" w:color="auto"/>
                <w:right w:val="none" w:sz="0" w:space="0" w:color="auto"/>
              </w:divBdr>
            </w:div>
          </w:divsChild>
        </w:div>
        <w:div w:id="299310859">
          <w:marLeft w:val="0"/>
          <w:marRight w:val="0"/>
          <w:marTop w:val="0"/>
          <w:marBottom w:val="0"/>
          <w:divBdr>
            <w:top w:val="none" w:sz="0" w:space="0" w:color="auto"/>
            <w:left w:val="none" w:sz="0" w:space="0" w:color="auto"/>
            <w:bottom w:val="none" w:sz="0" w:space="0" w:color="auto"/>
            <w:right w:val="none" w:sz="0" w:space="0" w:color="auto"/>
          </w:divBdr>
          <w:divsChild>
            <w:div w:id="28921802">
              <w:marLeft w:val="0"/>
              <w:marRight w:val="0"/>
              <w:marTop w:val="0"/>
              <w:marBottom w:val="0"/>
              <w:divBdr>
                <w:top w:val="none" w:sz="0" w:space="0" w:color="auto"/>
                <w:left w:val="none" w:sz="0" w:space="0" w:color="auto"/>
                <w:bottom w:val="none" w:sz="0" w:space="0" w:color="auto"/>
                <w:right w:val="none" w:sz="0" w:space="0" w:color="auto"/>
              </w:divBdr>
            </w:div>
          </w:divsChild>
        </w:div>
        <w:div w:id="1585072382">
          <w:marLeft w:val="0"/>
          <w:marRight w:val="0"/>
          <w:marTop w:val="0"/>
          <w:marBottom w:val="0"/>
          <w:divBdr>
            <w:top w:val="none" w:sz="0" w:space="0" w:color="auto"/>
            <w:left w:val="none" w:sz="0" w:space="0" w:color="auto"/>
            <w:bottom w:val="none" w:sz="0" w:space="0" w:color="auto"/>
            <w:right w:val="none" w:sz="0" w:space="0" w:color="auto"/>
          </w:divBdr>
          <w:divsChild>
            <w:div w:id="1986353998">
              <w:marLeft w:val="0"/>
              <w:marRight w:val="0"/>
              <w:marTop w:val="0"/>
              <w:marBottom w:val="0"/>
              <w:divBdr>
                <w:top w:val="none" w:sz="0" w:space="0" w:color="auto"/>
                <w:left w:val="none" w:sz="0" w:space="0" w:color="auto"/>
                <w:bottom w:val="none" w:sz="0" w:space="0" w:color="auto"/>
                <w:right w:val="none" w:sz="0" w:space="0" w:color="auto"/>
              </w:divBdr>
            </w:div>
          </w:divsChild>
        </w:div>
        <w:div w:id="1416434606">
          <w:marLeft w:val="0"/>
          <w:marRight w:val="0"/>
          <w:marTop w:val="0"/>
          <w:marBottom w:val="0"/>
          <w:divBdr>
            <w:top w:val="none" w:sz="0" w:space="0" w:color="auto"/>
            <w:left w:val="none" w:sz="0" w:space="0" w:color="auto"/>
            <w:bottom w:val="none" w:sz="0" w:space="0" w:color="auto"/>
            <w:right w:val="none" w:sz="0" w:space="0" w:color="auto"/>
          </w:divBdr>
          <w:divsChild>
            <w:div w:id="1483737758">
              <w:marLeft w:val="0"/>
              <w:marRight w:val="0"/>
              <w:marTop w:val="0"/>
              <w:marBottom w:val="0"/>
              <w:divBdr>
                <w:top w:val="none" w:sz="0" w:space="0" w:color="auto"/>
                <w:left w:val="none" w:sz="0" w:space="0" w:color="auto"/>
                <w:bottom w:val="none" w:sz="0" w:space="0" w:color="auto"/>
                <w:right w:val="none" w:sz="0" w:space="0" w:color="auto"/>
              </w:divBdr>
            </w:div>
          </w:divsChild>
        </w:div>
        <w:div w:id="2172809">
          <w:marLeft w:val="0"/>
          <w:marRight w:val="0"/>
          <w:marTop w:val="0"/>
          <w:marBottom w:val="0"/>
          <w:divBdr>
            <w:top w:val="none" w:sz="0" w:space="0" w:color="auto"/>
            <w:left w:val="none" w:sz="0" w:space="0" w:color="auto"/>
            <w:bottom w:val="none" w:sz="0" w:space="0" w:color="auto"/>
            <w:right w:val="none" w:sz="0" w:space="0" w:color="auto"/>
          </w:divBdr>
          <w:divsChild>
            <w:div w:id="2104102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AmpliFund Theme">
  <a:themeElements>
    <a:clrScheme name="AmpliFund">
      <a:dk1>
        <a:sysClr val="windowText" lastClr="000000"/>
      </a:dk1>
      <a:lt1>
        <a:srgbClr val="FFFFFF"/>
      </a:lt1>
      <a:dk2>
        <a:srgbClr val="44546A"/>
      </a:dk2>
      <a:lt2>
        <a:srgbClr val="EFEEED"/>
      </a:lt2>
      <a:accent1>
        <a:srgbClr val="182239"/>
      </a:accent1>
      <a:accent2>
        <a:srgbClr val="32499C"/>
      </a:accent2>
      <a:accent3>
        <a:srgbClr val="07AC91"/>
      </a:accent3>
      <a:accent4>
        <a:srgbClr val="63BF7F"/>
      </a:accent4>
      <a:accent5>
        <a:srgbClr val="EFEEED"/>
      </a:accent5>
      <a:accent6>
        <a:srgbClr val="FFFFFF"/>
      </a:accent6>
      <a:hlink>
        <a:srgbClr val="0563C1"/>
      </a:hlink>
      <a:folHlink>
        <a:srgbClr val="954F72"/>
      </a:folHlink>
    </a:clrScheme>
    <a:fontScheme name="AmpliFund">
      <a:majorFont>
        <a:latin typeface="Poppins"/>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83fd7b6e-5f23-487e-aad6-cb3ca280b681">46RQJNK23EVN-1337156804-40183</_dlc_DocId>
    <_dlc_DocIdUrl xmlns="83fd7b6e-5f23-487e-aad6-cb3ca280b681">
      <Url>https://streamlinksoftware.sharepoint.com/sites/StreamLinkSoftwareCloudDrive/_layouts/15/DocIdRedir.aspx?ID=46RQJNK23EVN-1337156804-40183</Url>
      <Description>46RQJNK23EVN-1337156804-40183</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A03C580A1A85346B6D5FC00F0C8C57F" ma:contentTypeVersion="12" ma:contentTypeDescription="Create a new document." ma:contentTypeScope="" ma:versionID="75708d7996165e1b70f10cfd3aec9589">
  <xsd:schema xmlns:xsd="http://www.w3.org/2001/XMLSchema" xmlns:xs="http://www.w3.org/2001/XMLSchema" xmlns:p="http://schemas.microsoft.com/office/2006/metadata/properties" xmlns:ns2="15f2d29a-783a-455a-b8a8-1f2fa8c5e7d6" xmlns:ns3="83fd7b6e-5f23-487e-aad6-cb3ca280b681" targetNamespace="http://schemas.microsoft.com/office/2006/metadata/properties" ma:root="true" ma:fieldsID="d505b812e01886256cb918c4c3f0030f" ns2:_="" ns3:_="">
    <xsd:import namespace="15f2d29a-783a-455a-b8a8-1f2fa8c5e7d6"/>
    <xsd:import namespace="83fd7b6e-5f23-487e-aad6-cb3ca280b68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2d29a-783a-455a-b8a8-1f2fa8c5e7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d7b6e-5f23-487e-aad6-cb3ca280b68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D1678F-B525-46FD-B528-936FCF3A694C}">
  <ds:schemaRefs>
    <ds:schemaRef ds:uri="http://schemas.microsoft.com/sharepoint/events"/>
  </ds:schemaRefs>
</ds:datastoreItem>
</file>

<file path=customXml/itemProps2.xml><?xml version="1.0" encoding="utf-8"?>
<ds:datastoreItem xmlns:ds="http://schemas.openxmlformats.org/officeDocument/2006/customXml" ds:itemID="{1C4263C2-7009-4E3E-9FA6-DEE672D38F22}">
  <ds:schemaRefs>
    <ds:schemaRef ds:uri="http://schemas.microsoft.com/sharepoint/v3/contenttype/forms"/>
  </ds:schemaRefs>
</ds:datastoreItem>
</file>

<file path=customXml/itemProps3.xml><?xml version="1.0" encoding="utf-8"?>
<ds:datastoreItem xmlns:ds="http://schemas.openxmlformats.org/officeDocument/2006/customXml" ds:itemID="{B72A0DFA-7532-4639-9C79-9A16A32CDC59}">
  <ds:schemaRefs>
    <ds:schemaRef ds:uri="http://schemas.microsoft.com/office/2006/metadata/properties"/>
    <ds:schemaRef ds:uri="http://schemas.microsoft.com/office/infopath/2007/PartnerControls"/>
    <ds:schemaRef ds:uri="83fd7b6e-5f23-487e-aad6-cb3ca280b681"/>
  </ds:schemaRefs>
</ds:datastoreItem>
</file>

<file path=customXml/itemProps4.xml><?xml version="1.0" encoding="utf-8"?>
<ds:datastoreItem xmlns:ds="http://schemas.openxmlformats.org/officeDocument/2006/customXml" ds:itemID="{4B6B5607-5536-4420-9DAC-33DC183E8C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f2d29a-783a-455a-b8a8-1f2fa8c5e7d6"/>
    <ds:schemaRef ds:uri="83fd7b6e-5f23-487e-aad6-cb3ca280b6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409</Words>
  <Characters>2334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Naufel</dc:creator>
  <cp:keywords/>
  <dc:description/>
  <cp:lastModifiedBy>Emily Naufel</cp:lastModifiedBy>
  <cp:revision>3</cp:revision>
  <dcterms:created xsi:type="dcterms:W3CDTF">2020-10-23T15:04:00Z</dcterms:created>
  <dcterms:modified xsi:type="dcterms:W3CDTF">2020-10-23T15:04:00Z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0x010100FA03C580A1A85346B6D5FC00F0C8C57F</vt:lpwstr>
  </property>
  <property fmtid="{D5CDD505-2E9C-101B-9397-08002B2CF9AE}" pid="3" name="_dlc_DocIdItemGuid">
    <vt:lpwstr>3b3ddfd0-8865-4494-b88c-1f3f08d9cb2c</vt:lpwstr>
  </property>
</Properties>
</file>