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69F342CE" w:rsidR="00000B0B" w:rsidRDefault="00000B0B" w:rsidP="00A32153">
      <w:pPr>
        <w:rPr>
          <w:b/>
          <w:bCs/>
          <w:u w:val="single"/>
        </w:rPr>
      </w:pPr>
    </w:p>
    <w:p w14:paraId="3456CD33" w14:textId="3DFB9C59" w:rsidR="00B2776E" w:rsidRDefault="00B2776E" w:rsidP="00B2776E">
      <w:pPr>
        <w:jc w:val="center"/>
        <w:rPr>
          <w:rStyle w:val="normaltextrun"/>
          <w:b/>
          <w:bCs/>
          <w:color w:val="000000"/>
          <w:u w:val="single"/>
          <w:shd w:val="clear" w:color="auto" w:fill="FFFFFF"/>
        </w:rPr>
      </w:pPr>
      <w:r>
        <w:rPr>
          <w:rStyle w:val="normaltextrun"/>
          <w:b/>
          <w:bCs/>
          <w:color w:val="000000"/>
          <w:u w:val="single"/>
          <w:shd w:val="clear" w:color="auto" w:fill="FFFFFF"/>
        </w:rPr>
        <w:t>Core Concept: Applicant Launch Prep</w:t>
      </w:r>
    </w:p>
    <w:tbl>
      <w:tblPr>
        <w:tblW w:w="1089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7"/>
      </w:tblGrid>
      <w:tr w:rsidR="00676325" w:rsidRPr="00676325" w14:paraId="372A9B2F" w14:textId="77777777" w:rsidTr="00676325">
        <w:tc>
          <w:tcPr>
            <w:tcW w:w="10897" w:type="dxa"/>
            <w:tcBorders>
              <w:top w:val="single" w:sz="6" w:space="0" w:color="auto"/>
              <w:left w:val="single" w:sz="6" w:space="0" w:color="auto"/>
              <w:bottom w:val="single" w:sz="6" w:space="0" w:color="auto"/>
              <w:right w:val="single" w:sz="6" w:space="0" w:color="auto"/>
            </w:tcBorders>
            <w:shd w:val="clear" w:color="auto" w:fill="auto"/>
            <w:hideMark/>
          </w:tcPr>
          <w:p w14:paraId="429DB4B7" w14:textId="77777777" w:rsidR="00676325" w:rsidRPr="00676325" w:rsidRDefault="00676325" w:rsidP="00676325">
            <w:pPr>
              <w:spacing w:after="0" w:line="240" w:lineRule="auto"/>
              <w:textAlignment w:val="baseline"/>
              <w:rPr>
                <w:rFonts w:ascii="Segoe UI" w:eastAsia="Times New Roman" w:hAnsi="Segoe UI" w:cs="Segoe UI"/>
                <w:sz w:val="18"/>
                <w:szCs w:val="18"/>
              </w:rPr>
            </w:pPr>
            <w:r w:rsidRPr="00676325">
              <w:rPr>
                <w:rFonts w:eastAsia="Times New Roman"/>
              </w:rPr>
              <w:t>Script </w:t>
            </w:r>
          </w:p>
        </w:tc>
      </w:tr>
      <w:tr w:rsidR="00676325" w:rsidRPr="00676325" w14:paraId="4FB14358" w14:textId="77777777" w:rsidTr="00676325">
        <w:tc>
          <w:tcPr>
            <w:tcW w:w="10897" w:type="dxa"/>
            <w:tcBorders>
              <w:top w:val="nil"/>
              <w:left w:val="single" w:sz="6" w:space="0" w:color="auto"/>
              <w:bottom w:val="single" w:sz="6" w:space="0" w:color="auto"/>
              <w:right w:val="single" w:sz="6" w:space="0" w:color="auto"/>
            </w:tcBorders>
            <w:shd w:val="clear" w:color="auto" w:fill="auto"/>
            <w:hideMark/>
          </w:tcPr>
          <w:p w14:paraId="78903795" w14:textId="77777777" w:rsidR="00676325" w:rsidRPr="00676325" w:rsidRDefault="00676325" w:rsidP="00676325">
            <w:pPr>
              <w:spacing w:after="0" w:line="240" w:lineRule="auto"/>
              <w:textAlignment w:val="baseline"/>
              <w:rPr>
                <w:rFonts w:ascii="Segoe UI" w:eastAsia="Times New Roman" w:hAnsi="Segoe UI" w:cs="Segoe UI"/>
                <w:sz w:val="18"/>
                <w:szCs w:val="18"/>
              </w:rPr>
            </w:pPr>
            <w:r w:rsidRPr="00676325">
              <w:rPr>
                <w:rFonts w:eastAsia="Times New Roman"/>
              </w:rPr>
              <w:t>Welcome to the AmpliFund Core Concept video focused on applicant launch prep. </w:t>
            </w:r>
          </w:p>
        </w:tc>
      </w:tr>
      <w:tr w:rsidR="00676325" w:rsidRPr="00676325" w14:paraId="3D0948FA" w14:textId="77777777" w:rsidTr="00676325">
        <w:tc>
          <w:tcPr>
            <w:tcW w:w="10897" w:type="dxa"/>
            <w:tcBorders>
              <w:top w:val="nil"/>
              <w:left w:val="single" w:sz="6" w:space="0" w:color="auto"/>
              <w:bottom w:val="single" w:sz="6" w:space="0" w:color="auto"/>
              <w:right w:val="single" w:sz="6" w:space="0" w:color="auto"/>
            </w:tcBorders>
            <w:shd w:val="clear" w:color="auto" w:fill="auto"/>
            <w:hideMark/>
          </w:tcPr>
          <w:p w14:paraId="5E715651" w14:textId="77777777" w:rsidR="00676325" w:rsidRPr="00676325" w:rsidRDefault="00676325" w:rsidP="00676325">
            <w:pPr>
              <w:spacing w:after="0" w:line="240" w:lineRule="auto"/>
              <w:textAlignment w:val="baseline"/>
              <w:rPr>
                <w:rFonts w:ascii="Segoe UI" w:eastAsia="Times New Roman" w:hAnsi="Segoe UI" w:cs="Segoe UI"/>
                <w:sz w:val="18"/>
                <w:szCs w:val="18"/>
              </w:rPr>
            </w:pPr>
            <w:r w:rsidRPr="00676325">
              <w:rPr>
                <w:rFonts w:eastAsia="Times New Roman"/>
              </w:rPr>
              <w:t xml:space="preserve">As you prepare to publish your application one important consideration is making sure applicants are aware of the change to submitting applications through AmpliFund.  Preparing applicants and communicating the change will be important to ensuring a seamless application period.  AmpliFund has numerous different support resources that </w:t>
            </w:r>
            <w:proofErr w:type="gramStart"/>
            <w:r w:rsidRPr="00676325">
              <w:rPr>
                <w:rFonts w:eastAsia="Times New Roman"/>
              </w:rPr>
              <w:t>we’d</w:t>
            </w:r>
            <w:proofErr w:type="gramEnd"/>
            <w:r w:rsidRPr="00676325">
              <w:rPr>
                <w:rFonts w:eastAsia="Times New Roman"/>
              </w:rPr>
              <w:t xml:space="preserve"> recommend familiarizing yourself with and then providing to applicants.  </w:t>
            </w:r>
            <w:proofErr w:type="gramStart"/>
            <w:r w:rsidRPr="00676325">
              <w:rPr>
                <w:rFonts w:eastAsia="Times New Roman"/>
              </w:rPr>
              <w:t>We’ll</w:t>
            </w:r>
            <w:proofErr w:type="gramEnd"/>
            <w:r w:rsidRPr="00676325">
              <w:rPr>
                <w:rFonts w:eastAsia="Times New Roman"/>
              </w:rPr>
              <w:t xml:space="preserve"> go through an overview of the available resources through this video. </w:t>
            </w:r>
          </w:p>
        </w:tc>
      </w:tr>
      <w:tr w:rsidR="00676325" w:rsidRPr="00676325" w14:paraId="72E6FB41" w14:textId="77777777" w:rsidTr="00676325">
        <w:tc>
          <w:tcPr>
            <w:tcW w:w="10897" w:type="dxa"/>
            <w:tcBorders>
              <w:top w:val="nil"/>
              <w:left w:val="single" w:sz="6" w:space="0" w:color="auto"/>
              <w:bottom w:val="single" w:sz="6" w:space="0" w:color="auto"/>
              <w:right w:val="single" w:sz="6" w:space="0" w:color="auto"/>
            </w:tcBorders>
            <w:shd w:val="clear" w:color="auto" w:fill="auto"/>
            <w:hideMark/>
          </w:tcPr>
          <w:p w14:paraId="284179B6" w14:textId="77777777" w:rsidR="00676325" w:rsidRPr="00676325" w:rsidRDefault="00676325" w:rsidP="00676325">
            <w:pPr>
              <w:spacing w:after="0" w:line="240" w:lineRule="auto"/>
              <w:textAlignment w:val="baseline"/>
              <w:rPr>
                <w:rFonts w:ascii="Segoe UI" w:eastAsia="Times New Roman" w:hAnsi="Segoe UI" w:cs="Segoe UI"/>
                <w:sz w:val="18"/>
                <w:szCs w:val="18"/>
              </w:rPr>
            </w:pPr>
            <w:r w:rsidRPr="00676325">
              <w:rPr>
                <w:rFonts w:eastAsia="Times New Roman"/>
              </w:rPr>
              <w:t>AmpliFund has developed a wide range of materials to help applicants learn how to use the applicant portal and troubleshoot issues that may arise.  There is an AmpliFund applicant video series available on our support site, and these videos have external links for applicants who may not use the support site.  AmpliFund has a comprehensive user guide, FAQ and terminology guide for the applicant portal, these are available on our support site, but you any download them and share them on any external sites or communication you use with your applicants. </w:t>
            </w:r>
          </w:p>
        </w:tc>
      </w:tr>
      <w:tr w:rsidR="00676325" w:rsidRPr="00676325" w14:paraId="533001D0" w14:textId="77777777" w:rsidTr="00676325">
        <w:tc>
          <w:tcPr>
            <w:tcW w:w="10897" w:type="dxa"/>
            <w:tcBorders>
              <w:top w:val="nil"/>
              <w:left w:val="single" w:sz="6" w:space="0" w:color="auto"/>
              <w:bottom w:val="single" w:sz="6" w:space="0" w:color="auto"/>
              <w:right w:val="single" w:sz="6" w:space="0" w:color="auto"/>
            </w:tcBorders>
            <w:shd w:val="clear" w:color="auto" w:fill="auto"/>
            <w:hideMark/>
          </w:tcPr>
          <w:p w14:paraId="2241D909" w14:textId="77777777" w:rsidR="00676325" w:rsidRPr="00676325" w:rsidRDefault="00676325" w:rsidP="00676325">
            <w:pPr>
              <w:spacing w:after="0" w:line="240" w:lineRule="auto"/>
              <w:textAlignment w:val="baseline"/>
              <w:rPr>
                <w:rFonts w:ascii="Segoe UI" w:eastAsia="Times New Roman" w:hAnsi="Segoe UI" w:cs="Segoe UI"/>
                <w:sz w:val="18"/>
                <w:szCs w:val="18"/>
              </w:rPr>
            </w:pPr>
            <w:proofErr w:type="gramStart"/>
            <w:r w:rsidRPr="00676325">
              <w:rPr>
                <w:rFonts w:eastAsia="Times New Roman"/>
              </w:rPr>
              <w:t>The AmpliFund applicant video series,</w:t>
            </w:r>
            <w:proofErr w:type="gramEnd"/>
            <w:r w:rsidRPr="00676325">
              <w:rPr>
                <w:rFonts w:eastAsia="Times New Roman"/>
              </w:rPr>
              <w:t xml:space="preserve"> features 8 videos focused around registering, completing applications and other administrative capabilities.  </w:t>
            </w:r>
            <w:proofErr w:type="gramStart"/>
            <w:r w:rsidRPr="00676325">
              <w:rPr>
                <w:rFonts w:eastAsia="Times New Roman"/>
              </w:rPr>
              <w:t>We’d</w:t>
            </w:r>
            <w:proofErr w:type="gramEnd"/>
            <w:r w:rsidRPr="00676325">
              <w:rPr>
                <w:rFonts w:eastAsia="Times New Roman"/>
              </w:rPr>
              <w:t xml:space="preserve"> recommend you review these videos to gain familiarity with the applicant portal, should your applicants reach out to you with questions.  </w:t>
            </w:r>
          </w:p>
        </w:tc>
      </w:tr>
      <w:tr w:rsidR="00676325" w:rsidRPr="00676325" w14:paraId="0650D80C" w14:textId="77777777" w:rsidTr="00676325">
        <w:tc>
          <w:tcPr>
            <w:tcW w:w="10897" w:type="dxa"/>
            <w:tcBorders>
              <w:top w:val="nil"/>
              <w:left w:val="single" w:sz="6" w:space="0" w:color="auto"/>
              <w:bottom w:val="single" w:sz="6" w:space="0" w:color="auto"/>
              <w:right w:val="single" w:sz="6" w:space="0" w:color="auto"/>
            </w:tcBorders>
            <w:shd w:val="clear" w:color="auto" w:fill="auto"/>
            <w:hideMark/>
          </w:tcPr>
          <w:p w14:paraId="73C276B4" w14:textId="77777777" w:rsidR="00676325" w:rsidRPr="00676325" w:rsidRDefault="00676325" w:rsidP="00676325">
            <w:pPr>
              <w:spacing w:after="0" w:line="240" w:lineRule="auto"/>
              <w:textAlignment w:val="baseline"/>
              <w:rPr>
                <w:rFonts w:ascii="Segoe UI" w:eastAsia="Times New Roman" w:hAnsi="Segoe UI" w:cs="Segoe UI"/>
                <w:sz w:val="18"/>
                <w:szCs w:val="18"/>
              </w:rPr>
            </w:pPr>
            <w:r w:rsidRPr="00676325">
              <w:rPr>
                <w:rFonts w:eastAsia="Times New Roman"/>
              </w:rPr>
              <w:t>Through this Core Concept </w:t>
            </w:r>
            <w:proofErr w:type="gramStart"/>
            <w:r w:rsidRPr="00676325">
              <w:rPr>
                <w:rFonts w:eastAsia="Times New Roman"/>
              </w:rPr>
              <w:t>video</w:t>
            </w:r>
            <w:proofErr w:type="gramEnd"/>
            <w:r w:rsidRPr="00676325">
              <w:rPr>
                <w:rFonts w:eastAsia="Times New Roman"/>
              </w:rPr>
              <w:t> you’ve learned about the available resources for applicants on the applicant portal. </w:t>
            </w:r>
          </w:p>
        </w:tc>
      </w:tr>
    </w:tbl>
    <w:p w14:paraId="78A9D4AD" w14:textId="77777777" w:rsidR="00676325" w:rsidRDefault="00676325" w:rsidP="00B2776E">
      <w:pPr>
        <w:jc w:val="center"/>
        <w:rPr>
          <w:b/>
          <w:bCs/>
          <w:u w:val="single"/>
        </w:rPr>
      </w:pPr>
    </w:p>
    <w:sectPr w:rsidR="0067632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E15F" w14:textId="77777777" w:rsidR="006926FA" w:rsidRDefault="006926FA" w:rsidP="00000B0B">
      <w:pPr>
        <w:spacing w:after="0" w:line="240" w:lineRule="auto"/>
      </w:pPr>
      <w:r>
        <w:separator/>
      </w:r>
    </w:p>
  </w:endnote>
  <w:endnote w:type="continuationSeparator" w:id="0">
    <w:p w14:paraId="414B56EC" w14:textId="77777777" w:rsidR="006926FA" w:rsidRDefault="006926FA"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BB930" w14:textId="77777777" w:rsidR="006926FA" w:rsidRDefault="006926FA" w:rsidP="00000B0B">
      <w:pPr>
        <w:spacing w:after="0" w:line="240" w:lineRule="auto"/>
      </w:pPr>
      <w:r>
        <w:separator/>
      </w:r>
    </w:p>
  </w:footnote>
  <w:footnote w:type="continuationSeparator" w:id="0">
    <w:p w14:paraId="4ACE139D" w14:textId="77777777" w:rsidR="006926FA" w:rsidRDefault="006926FA"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676325"/>
    <w:rsid w:val="006926FA"/>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2776E"/>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B2776E"/>
  </w:style>
  <w:style w:type="paragraph" w:customStyle="1" w:styleId="paragraph">
    <w:name w:val="paragraph"/>
    <w:basedOn w:val="Normal"/>
    <w:rsid w:val="006763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7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53418">
      <w:bodyDiv w:val="1"/>
      <w:marLeft w:val="0"/>
      <w:marRight w:val="0"/>
      <w:marTop w:val="0"/>
      <w:marBottom w:val="0"/>
      <w:divBdr>
        <w:top w:val="none" w:sz="0" w:space="0" w:color="auto"/>
        <w:left w:val="none" w:sz="0" w:space="0" w:color="auto"/>
        <w:bottom w:val="none" w:sz="0" w:space="0" w:color="auto"/>
        <w:right w:val="none" w:sz="0" w:space="0" w:color="auto"/>
      </w:divBdr>
      <w:divsChild>
        <w:div w:id="1624925008">
          <w:marLeft w:val="0"/>
          <w:marRight w:val="0"/>
          <w:marTop w:val="0"/>
          <w:marBottom w:val="0"/>
          <w:divBdr>
            <w:top w:val="none" w:sz="0" w:space="0" w:color="auto"/>
            <w:left w:val="none" w:sz="0" w:space="0" w:color="auto"/>
            <w:bottom w:val="none" w:sz="0" w:space="0" w:color="auto"/>
            <w:right w:val="none" w:sz="0" w:space="0" w:color="auto"/>
          </w:divBdr>
          <w:divsChild>
            <w:div w:id="603683791">
              <w:marLeft w:val="0"/>
              <w:marRight w:val="0"/>
              <w:marTop w:val="0"/>
              <w:marBottom w:val="0"/>
              <w:divBdr>
                <w:top w:val="none" w:sz="0" w:space="0" w:color="auto"/>
                <w:left w:val="none" w:sz="0" w:space="0" w:color="auto"/>
                <w:bottom w:val="none" w:sz="0" w:space="0" w:color="auto"/>
                <w:right w:val="none" w:sz="0" w:space="0" w:color="auto"/>
              </w:divBdr>
            </w:div>
          </w:divsChild>
        </w:div>
        <w:div w:id="1794057496">
          <w:marLeft w:val="0"/>
          <w:marRight w:val="0"/>
          <w:marTop w:val="0"/>
          <w:marBottom w:val="0"/>
          <w:divBdr>
            <w:top w:val="none" w:sz="0" w:space="0" w:color="auto"/>
            <w:left w:val="none" w:sz="0" w:space="0" w:color="auto"/>
            <w:bottom w:val="none" w:sz="0" w:space="0" w:color="auto"/>
            <w:right w:val="none" w:sz="0" w:space="0" w:color="auto"/>
          </w:divBdr>
          <w:divsChild>
            <w:div w:id="192771023">
              <w:marLeft w:val="0"/>
              <w:marRight w:val="0"/>
              <w:marTop w:val="0"/>
              <w:marBottom w:val="0"/>
              <w:divBdr>
                <w:top w:val="none" w:sz="0" w:space="0" w:color="auto"/>
                <w:left w:val="none" w:sz="0" w:space="0" w:color="auto"/>
                <w:bottom w:val="none" w:sz="0" w:space="0" w:color="auto"/>
                <w:right w:val="none" w:sz="0" w:space="0" w:color="auto"/>
              </w:divBdr>
            </w:div>
          </w:divsChild>
        </w:div>
        <w:div w:id="1192760940">
          <w:marLeft w:val="0"/>
          <w:marRight w:val="0"/>
          <w:marTop w:val="0"/>
          <w:marBottom w:val="0"/>
          <w:divBdr>
            <w:top w:val="none" w:sz="0" w:space="0" w:color="auto"/>
            <w:left w:val="none" w:sz="0" w:space="0" w:color="auto"/>
            <w:bottom w:val="none" w:sz="0" w:space="0" w:color="auto"/>
            <w:right w:val="none" w:sz="0" w:space="0" w:color="auto"/>
          </w:divBdr>
          <w:divsChild>
            <w:div w:id="224268394">
              <w:marLeft w:val="0"/>
              <w:marRight w:val="0"/>
              <w:marTop w:val="0"/>
              <w:marBottom w:val="0"/>
              <w:divBdr>
                <w:top w:val="none" w:sz="0" w:space="0" w:color="auto"/>
                <w:left w:val="none" w:sz="0" w:space="0" w:color="auto"/>
                <w:bottom w:val="none" w:sz="0" w:space="0" w:color="auto"/>
                <w:right w:val="none" w:sz="0" w:space="0" w:color="auto"/>
              </w:divBdr>
            </w:div>
          </w:divsChild>
        </w:div>
        <w:div w:id="1160779648">
          <w:marLeft w:val="0"/>
          <w:marRight w:val="0"/>
          <w:marTop w:val="0"/>
          <w:marBottom w:val="0"/>
          <w:divBdr>
            <w:top w:val="none" w:sz="0" w:space="0" w:color="auto"/>
            <w:left w:val="none" w:sz="0" w:space="0" w:color="auto"/>
            <w:bottom w:val="none" w:sz="0" w:space="0" w:color="auto"/>
            <w:right w:val="none" w:sz="0" w:space="0" w:color="auto"/>
          </w:divBdr>
          <w:divsChild>
            <w:div w:id="775754315">
              <w:marLeft w:val="0"/>
              <w:marRight w:val="0"/>
              <w:marTop w:val="0"/>
              <w:marBottom w:val="0"/>
              <w:divBdr>
                <w:top w:val="none" w:sz="0" w:space="0" w:color="auto"/>
                <w:left w:val="none" w:sz="0" w:space="0" w:color="auto"/>
                <w:bottom w:val="none" w:sz="0" w:space="0" w:color="auto"/>
                <w:right w:val="none" w:sz="0" w:space="0" w:color="auto"/>
              </w:divBdr>
            </w:div>
          </w:divsChild>
        </w:div>
        <w:div w:id="1192457917">
          <w:marLeft w:val="0"/>
          <w:marRight w:val="0"/>
          <w:marTop w:val="0"/>
          <w:marBottom w:val="0"/>
          <w:divBdr>
            <w:top w:val="none" w:sz="0" w:space="0" w:color="auto"/>
            <w:left w:val="none" w:sz="0" w:space="0" w:color="auto"/>
            <w:bottom w:val="none" w:sz="0" w:space="0" w:color="auto"/>
            <w:right w:val="none" w:sz="0" w:space="0" w:color="auto"/>
          </w:divBdr>
          <w:divsChild>
            <w:div w:id="529531866">
              <w:marLeft w:val="0"/>
              <w:marRight w:val="0"/>
              <w:marTop w:val="0"/>
              <w:marBottom w:val="0"/>
              <w:divBdr>
                <w:top w:val="none" w:sz="0" w:space="0" w:color="auto"/>
                <w:left w:val="none" w:sz="0" w:space="0" w:color="auto"/>
                <w:bottom w:val="none" w:sz="0" w:space="0" w:color="auto"/>
                <w:right w:val="none" w:sz="0" w:space="0" w:color="auto"/>
              </w:divBdr>
            </w:div>
          </w:divsChild>
        </w:div>
        <w:div w:id="1460025188">
          <w:marLeft w:val="0"/>
          <w:marRight w:val="0"/>
          <w:marTop w:val="0"/>
          <w:marBottom w:val="0"/>
          <w:divBdr>
            <w:top w:val="none" w:sz="0" w:space="0" w:color="auto"/>
            <w:left w:val="none" w:sz="0" w:space="0" w:color="auto"/>
            <w:bottom w:val="none" w:sz="0" w:space="0" w:color="auto"/>
            <w:right w:val="none" w:sz="0" w:space="0" w:color="auto"/>
          </w:divBdr>
          <w:divsChild>
            <w:div w:id="1336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46RQJNK23EVN-1337156804-40232</_dlc_DocId>
    <_dlc_DocIdUrl xmlns="83fd7b6e-5f23-487e-aad6-cb3ca280b681">
      <Url>https://streamlinksoftware.sharepoint.com/sites/StreamLinkSoftwareCloudDrive/_layouts/15/DocIdRedir.aspx?ID=46RQJNK23EVN-1337156804-40232</Url>
      <Description>46RQJNK23EVN-1337156804-40232</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2020-10-26T13:33:00Z</dcterms:created>
  <dcterms:modified xsi:type="dcterms:W3CDTF">2020-10-26T13:34:00Z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4ca1ca1c-cf0d-4838-8df2-859d0390d35d</vt:lpwstr>
  </property>
</Properties>
</file>